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57" w:rsidRPr="00771391" w:rsidRDefault="00B47E57" w:rsidP="00082DC5">
      <w:pPr>
        <w:ind w:left="270" w:firstLine="630"/>
        <w:rPr>
          <w:rFonts w:ascii="Times New Roman" w:hAnsi="Times New Roman"/>
        </w:rPr>
      </w:pPr>
    </w:p>
    <w:tbl>
      <w:tblPr>
        <w:tblpPr w:leftFromText="180" w:rightFromText="180" w:horzAnchor="margin" w:tblpX="738" w:tblpY="451"/>
        <w:tblW w:w="8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2"/>
        <w:gridCol w:w="6447"/>
        <w:gridCol w:w="1593"/>
      </w:tblGrid>
      <w:tr w:rsidR="00B47E57" w:rsidRPr="00D952C2" w:rsidTr="00082DC5">
        <w:tc>
          <w:tcPr>
            <w:tcW w:w="8622" w:type="dxa"/>
            <w:gridSpan w:val="3"/>
            <w:shd w:val="pct25" w:color="auto" w:fill="auto"/>
            <w:vAlign w:val="center"/>
          </w:tcPr>
          <w:p w:rsidR="00B47E57" w:rsidRPr="00D952C2" w:rsidRDefault="00B47E57" w:rsidP="00082DC5">
            <w:pPr>
              <w:spacing w:before="40" w:after="40"/>
              <w:jc w:val="center"/>
              <w:rPr>
                <w:rFonts w:ascii="Century Gothic" w:hAnsi="Century Gothic"/>
                <w:b/>
              </w:rPr>
            </w:pPr>
            <w:r w:rsidRPr="00D952C2">
              <w:rPr>
                <w:rFonts w:ascii="Century Gothic" w:hAnsi="Century Gothic"/>
                <w:b/>
              </w:rPr>
              <w:t>Biotechnology</w:t>
            </w:r>
          </w:p>
        </w:tc>
      </w:tr>
      <w:tr w:rsidR="00B47E57" w:rsidRPr="00D952C2" w:rsidTr="008A1F59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082DC5">
            <w:pPr>
              <w:spacing w:before="40" w:after="40"/>
              <w:jc w:val="center"/>
              <w:rPr>
                <w:rFonts w:ascii="Century Gothic" w:hAnsi="Century Gothic"/>
                <w:b/>
                <w:u w:val="single"/>
              </w:rPr>
            </w:pPr>
            <w:r w:rsidRPr="00D952C2">
              <w:rPr>
                <w:rFonts w:ascii="Century Gothic" w:hAnsi="Century Gothic"/>
                <w:b/>
              </w:rPr>
              <w:t>Sr. No.</w:t>
            </w:r>
          </w:p>
        </w:tc>
        <w:tc>
          <w:tcPr>
            <w:tcW w:w="6447" w:type="dxa"/>
            <w:shd w:val="pct15" w:color="auto" w:fill="auto"/>
            <w:vAlign w:val="center"/>
          </w:tcPr>
          <w:p w:rsidR="00B47E57" w:rsidRPr="00D952C2" w:rsidRDefault="00B47E57" w:rsidP="00082DC5">
            <w:pPr>
              <w:spacing w:before="40" w:after="40"/>
              <w:jc w:val="center"/>
              <w:rPr>
                <w:rFonts w:ascii="Century Gothic" w:hAnsi="Century Gothic"/>
                <w:b/>
              </w:rPr>
            </w:pPr>
            <w:r w:rsidRPr="00D952C2">
              <w:rPr>
                <w:rFonts w:ascii="Century Gothic" w:hAnsi="Century Gothic"/>
                <w:b/>
              </w:rPr>
              <w:t>Core Areas</w:t>
            </w:r>
          </w:p>
        </w:tc>
        <w:tc>
          <w:tcPr>
            <w:tcW w:w="1593" w:type="dxa"/>
            <w:shd w:val="pct15" w:color="auto" w:fill="auto"/>
            <w:vAlign w:val="center"/>
          </w:tcPr>
          <w:p w:rsidR="00B47E57" w:rsidRPr="00D952C2" w:rsidRDefault="00B47E57" w:rsidP="00082DC5">
            <w:pPr>
              <w:spacing w:before="40" w:after="40"/>
              <w:jc w:val="center"/>
              <w:rPr>
                <w:rFonts w:ascii="Century Gothic" w:hAnsi="Century Gothic"/>
                <w:b/>
              </w:rPr>
            </w:pPr>
            <w:r w:rsidRPr="00D952C2">
              <w:rPr>
                <w:rFonts w:ascii="Century Gothic" w:hAnsi="Century Gothic"/>
                <w:b/>
              </w:rPr>
              <w:t>Percentage</w:t>
            </w:r>
          </w:p>
        </w:tc>
      </w:tr>
      <w:tr w:rsidR="00B47E57" w:rsidRPr="00D952C2" w:rsidTr="008A1F59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1.</w:t>
            </w:r>
          </w:p>
        </w:tc>
        <w:tc>
          <w:tcPr>
            <w:tcW w:w="6447" w:type="dxa"/>
            <w:vAlign w:val="center"/>
          </w:tcPr>
          <w:p w:rsidR="00B47E57" w:rsidRPr="00D952C2" w:rsidRDefault="00B47E57" w:rsidP="008A1F59">
            <w:pPr>
              <w:spacing w:before="40" w:after="40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Agriculture Biotechnology</w:t>
            </w:r>
          </w:p>
        </w:tc>
        <w:tc>
          <w:tcPr>
            <w:tcW w:w="1593" w:type="dxa"/>
            <w:vAlign w:val="center"/>
          </w:tcPr>
          <w:p w:rsidR="00B47E57" w:rsidRPr="00D952C2" w:rsidRDefault="00B47E57" w:rsidP="00082DC5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10%</w:t>
            </w:r>
          </w:p>
        </w:tc>
      </w:tr>
      <w:tr w:rsidR="00B47E57" w:rsidRPr="00D952C2" w:rsidTr="000B799F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2.</w:t>
            </w:r>
          </w:p>
        </w:tc>
        <w:tc>
          <w:tcPr>
            <w:tcW w:w="6447" w:type="dxa"/>
            <w:vAlign w:val="center"/>
          </w:tcPr>
          <w:p w:rsidR="00B47E57" w:rsidRPr="00D952C2" w:rsidRDefault="00B47E57" w:rsidP="00082DC5">
            <w:pPr>
              <w:spacing w:before="40" w:after="40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Health Biotechnology</w:t>
            </w:r>
          </w:p>
        </w:tc>
        <w:tc>
          <w:tcPr>
            <w:tcW w:w="1593" w:type="dxa"/>
          </w:tcPr>
          <w:p w:rsidR="00B47E57" w:rsidRPr="00D952C2" w:rsidRDefault="00B47E57" w:rsidP="008A1F59">
            <w:pPr>
              <w:jc w:val="center"/>
            </w:pPr>
            <w:r w:rsidRPr="00D952C2">
              <w:rPr>
                <w:rFonts w:ascii="Century Gothic" w:hAnsi="Century Gothic"/>
              </w:rPr>
              <w:t>10%</w:t>
            </w:r>
          </w:p>
        </w:tc>
      </w:tr>
      <w:tr w:rsidR="00B47E57" w:rsidRPr="00D952C2" w:rsidTr="000B799F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3.</w:t>
            </w:r>
          </w:p>
        </w:tc>
        <w:tc>
          <w:tcPr>
            <w:tcW w:w="6447" w:type="dxa"/>
            <w:vAlign w:val="center"/>
          </w:tcPr>
          <w:p w:rsidR="00B47E57" w:rsidRPr="00D952C2" w:rsidRDefault="00B47E57" w:rsidP="00082DC5">
            <w:pPr>
              <w:spacing w:before="40" w:after="40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Industrial Biotechnology</w:t>
            </w:r>
          </w:p>
        </w:tc>
        <w:tc>
          <w:tcPr>
            <w:tcW w:w="1593" w:type="dxa"/>
          </w:tcPr>
          <w:p w:rsidR="00B47E57" w:rsidRPr="00D952C2" w:rsidRDefault="00B47E57" w:rsidP="008A1F59">
            <w:pPr>
              <w:jc w:val="center"/>
            </w:pPr>
            <w:r w:rsidRPr="00D952C2">
              <w:rPr>
                <w:rFonts w:ascii="Century Gothic" w:hAnsi="Century Gothic"/>
              </w:rPr>
              <w:t>10%</w:t>
            </w:r>
          </w:p>
        </w:tc>
      </w:tr>
      <w:tr w:rsidR="00B47E57" w:rsidRPr="00D952C2" w:rsidTr="000B799F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4.</w:t>
            </w:r>
          </w:p>
        </w:tc>
        <w:tc>
          <w:tcPr>
            <w:tcW w:w="6447" w:type="dxa"/>
            <w:vAlign w:val="center"/>
          </w:tcPr>
          <w:p w:rsidR="00B47E57" w:rsidRPr="00D952C2" w:rsidRDefault="00B47E57" w:rsidP="00082DC5">
            <w:pPr>
              <w:spacing w:before="40" w:after="40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Environmental Biotechnology</w:t>
            </w:r>
          </w:p>
        </w:tc>
        <w:tc>
          <w:tcPr>
            <w:tcW w:w="1593" w:type="dxa"/>
          </w:tcPr>
          <w:p w:rsidR="00B47E57" w:rsidRPr="00D952C2" w:rsidRDefault="00B47E57" w:rsidP="008A1F59">
            <w:pPr>
              <w:jc w:val="center"/>
            </w:pPr>
            <w:r w:rsidRPr="00D952C2">
              <w:rPr>
                <w:rFonts w:ascii="Century Gothic" w:hAnsi="Century Gothic"/>
              </w:rPr>
              <w:t>10%</w:t>
            </w:r>
          </w:p>
        </w:tc>
      </w:tr>
      <w:tr w:rsidR="00B47E57" w:rsidRPr="00D952C2" w:rsidTr="000B799F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5.</w:t>
            </w:r>
          </w:p>
        </w:tc>
        <w:tc>
          <w:tcPr>
            <w:tcW w:w="6447" w:type="dxa"/>
            <w:vAlign w:val="center"/>
          </w:tcPr>
          <w:p w:rsidR="00B47E57" w:rsidRPr="00D952C2" w:rsidRDefault="00B47E57" w:rsidP="00082DC5">
            <w:pPr>
              <w:spacing w:before="40" w:after="40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Food Biotechnology</w:t>
            </w:r>
          </w:p>
        </w:tc>
        <w:tc>
          <w:tcPr>
            <w:tcW w:w="1593" w:type="dxa"/>
          </w:tcPr>
          <w:p w:rsidR="00B47E57" w:rsidRPr="00D952C2" w:rsidRDefault="00B47E57" w:rsidP="008A1F59">
            <w:pPr>
              <w:jc w:val="center"/>
            </w:pPr>
            <w:r w:rsidRPr="00D952C2">
              <w:rPr>
                <w:rFonts w:ascii="Century Gothic" w:hAnsi="Century Gothic"/>
              </w:rPr>
              <w:t>10%</w:t>
            </w:r>
          </w:p>
        </w:tc>
      </w:tr>
      <w:tr w:rsidR="00B47E57" w:rsidRPr="00D952C2" w:rsidTr="008A1F59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6.</w:t>
            </w:r>
          </w:p>
        </w:tc>
        <w:tc>
          <w:tcPr>
            <w:tcW w:w="6447" w:type="dxa"/>
            <w:vAlign w:val="center"/>
          </w:tcPr>
          <w:p w:rsidR="00B47E57" w:rsidRPr="00D952C2" w:rsidRDefault="009E3BE2" w:rsidP="008A1F59">
            <w:p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Cell and</w:t>
            </w:r>
            <w:r w:rsidR="00B47E57" w:rsidRPr="00D952C2">
              <w:rPr>
                <w:rFonts w:ascii="Century Gothic" w:hAnsi="Century Gothic"/>
              </w:rPr>
              <w:t xml:space="preserve"> Molecular Biology</w:t>
            </w:r>
          </w:p>
        </w:tc>
        <w:tc>
          <w:tcPr>
            <w:tcW w:w="1593" w:type="dxa"/>
            <w:vAlign w:val="center"/>
          </w:tcPr>
          <w:p w:rsidR="00B47E57" w:rsidRPr="00D952C2" w:rsidRDefault="009E3BE2" w:rsidP="008A1F59">
            <w:pPr>
              <w:spacing w:before="40" w:after="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08</w:t>
            </w:r>
            <w:r w:rsidR="00B47E57" w:rsidRPr="00D952C2">
              <w:rPr>
                <w:rFonts w:ascii="Century Gothic" w:hAnsi="Century Gothic"/>
              </w:rPr>
              <w:t>%</w:t>
            </w:r>
          </w:p>
        </w:tc>
      </w:tr>
      <w:tr w:rsidR="00B47E57" w:rsidRPr="00D952C2" w:rsidTr="00393C9E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7.</w:t>
            </w:r>
          </w:p>
        </w:tc>
        <w:tc>
          <w:tcPr>
            <w:tcW w:w="6447" w:type="dxa"/>
            <w:vAlign w:val="center"/>
          </w:tcPr>
          <w:p w:rsidR="00B47E57" w:rsidRPr="00D952C2" w:rsidRDefault="00B47E57" w:rsidP="008A1F59">
            <w:pPr>
              <w:spacing w:before="40" w:after="40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Techniques in Biotechnology</w:t>
            </w:r>
          </w:p>
        </w:tc>
        <w:tc>
          <w:tcPr>
            <w:tcW w:w="1593" w:type="dxa"/>
          </w:tcPr>
          <w:p w:rsidR="00B47E57" w:rsidRPr="00D952C2" w:rsidRDefault="001C27D3" w:rsidP="00EC74DA">
            <w:pPr>
              <w:jc w:val="center"/>
            </w:pPr>
            <w:r>
              <w:rPr>
                <w:rFonts w:ascii="Century Gothic" w:hAnsi="Century Gothic"/>
              </w:rPr>
              <w:t>08</w:t>
            </w:r>
            <w:r w:rsidR="00B47E57" w:rsidRPr="00D952C2">
              <w:rPr>
                <w:rFonts w:ascii="Century Gothic" w:hAnsi="Century Gothic"/>
              </w:rPr>
              <w:t>%</w:t>
            </w:r>
          </w:p>
        </w:tc>
      </w:tr>
      <w:tr w:rsidR="00B47E57" w:rsidRPr="00D952C2" w:rsidTr="00393C9E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8.</w:t>
            </w:r>
          </w:p>
        </w:tc>
        <w:tc>
          <w:tcPr>
            <w:tcW w:w="6447" w:type="dxa"/>
            <w:vAlign w:val="center"/>
          </w:tcPr>
          <w:p w:rsidR="00B47E57" w:rsidRPr="00D952C2" w:rsidRDefault="001C27D3" w:rsidP="008A1F59">
            <w:pPr>
              <w:spacing w:before="40" w:after="40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Microbiology</w:t>
            </w:r>
          </w:p>
        </w:tc>
        <w:tc>
          <w:tcPr>
            <w:tcW w:w="1593" w:type="dxa"/>
          </w:tcPr>
          <w:p w:rsidR="00B47E57" w:rsidRPr="00D952C2" w:rsidRDefault="00B47E57" w:rsidP="00EC74DA">
            <w:pPr>
              <w:jc w:val="center"/>
            </w:pPr>
            <w:r w:rsidRPr="00D952C2">
              <w:rPr>
                <w:rFonts w:ascii="Century Gothic" w:hAnsi="Century Gothic"/>
              </w:rPr>
              <w:t>08%</w:t>
            </w:r>
          </w:p>
        </w:tc>
      </w:tr>
      <w:tr w:rsidR="00B47E57" w:rsidRPr="00D952C2" w:rsidTr="00393C9E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9.</w:t>
            </w:r>
          </w:p>
        </w:tc>
        <w:tc>
          <w:tcPr>
            <w:tcW w:w="6447" w:type="dxa"/>
            <w:vAlign w:val="center"/>
          </w:tcPr>
          <w:p w:rsidR="00B47E57" w:rsidRPr="00D952C2" w:rsidRDefault="001C27D3" w:rsidP="001C27D3">
            <w:pPr>
              <w:spacing w:before="40" w:after="40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 xml:space="preserve">Genomics and Proteomics </w:t>
            </w:r>
          </w:p>
        </w:tc>
        <w:tc>
          <w:tcPr>
            <w:tcW w:w="1593" w:type="dxa"/>
          </w:tcPr>
          <w:p w:rsidR="00B47E57" w:rsidRPr="00D952C2" w:rsidRDefault="001C27D3" w:rsidP="00EC74DA">
            <w:pPr>
              <w:jc w:val="center"/>
            </w:pPr>
            <w:r>
              <w:rPr>
                <w:rFonts w:ascii="Century Gothic" w:hAnsi="Century Gothic"/>
              </w:rPr>
              <w:t>06</w:t>
            </w:r>
            <w:r w:rsidR="00B47E57" w:rsidRPr="00D952C2">
              <w:rPr>
                <w:rFonts w:ascii="Century Gothic" w:hAnsi="Century Gothic"/>
              </w:rPr>
              <w:t>%</w:t>
            </w:r>
          </w:p>
        </w:tc>
      </w:tr>
      <w:tr w:rsidR="00B47E57" w:rsidRPr="00D952C2" w:rsidTr="008A1F59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10.</w:t>
            </w:r>
          </w:p>
        </w:tc>
        <w:tc>
          <w:tcPr>
            <w:tcW w:w="6447" w:type="dxa"/>
            <w:vAlign w:val="center"/>
          </w:tcPr>
          <w:p w:rsidR="00B47E57" w:rsidRPr="00D952C2" w:rsidRDefault="00B47E57" w:rsidP="008A1F59">
            <w:pPr>
              <w:spacing w:before="40" w:after="40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Biochemistry</w:t>
            </w:r>
          </w:p>
        </w:tc>
        <w:tc>
          <w:tcPr>
            <w:tcW w:w="1593" w:type="dxa"/>
            <w:vAlign w:val="center"/>
          </w:tcPr>
          <w:p w:rsidR="00B47E57" w:rsidRPr="00D952C2" w:rsidRDefault="001C27D3" w:rsidP="008A1F59">
            <w:pPr>
              <w:spacing w:before="40" w:after="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B47E57" w:rsidRPr="00D952C2">
              <w:rPr>
                <w:rFonts w:ascii="Century Gothic" w:hAnsi="Century Gothic"/>
              </w:rPr>
              <w:t>5%</w:t>
            </w:r>
          </w:p>
        </w:tc>
      </w:tr>
      <w:tr w:rsidR="00B47E57" w:rsidRPr="00D952C2" w:rsidTr="008A1F59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11.</w:t>
            </w:r>
          </w:p>
        </w:tc>
        <w:tc>
          <w:tcPr>
            <w:tcW w:w="6447" w:type="dxa"/>
            <w:vAlign w:val="center"/>
          </w:tcPr>
          <w:p w:rsidR="00B47E57" w:rsidRPr="00D952C2" w:rsidRDefault="00B47E57" w:rsidP="008A1F59">
            <w:pPr>
              <w:spacing w:before="40" w:after="40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Genetics</w:t>
            </w:r>
          </w:p>
        </w:tc>
        <w:tc>
          <w:tcPr>
            <w:tcW w:w="1593" w:type="dxa"/>
            <w:vAlign w:val="center"/>
          </w:tcPr>
          <w:p w:rsidR="00B47E57" w:rsidRPr="00D952C2" w:rsidRDefault="001C27D3" w:rsidP="008A1F59">
            <w:pPr>
              <w:spacing w:before="40" w:after="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B47E57" w:rsidRPr="00D952C2">
              <w:rPr>
                <w:rFonts w:ascii="Century Gothic" w:hAnsi="Century Gothic"/>
              </w:rPr>
              <w:t>5%</w:t>
            </w:r>
          </w:p>
        </w:tc>
      </w:tr>
      <w:tr w:rsidR="00B47E57" w:rsidRPr="00D952C2" w:rsidTr="008A1F59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12.</w:t>
            </w:r>
          </w:p>
        </w:tc>
        <w:tc>
          <w:tcPr>
            <w:tcW w:w="6447" w:type="dxa"/>
            <w:vAlign w:val="center"/>
          </w:tcPr>
          <w:p w:rsidR="00B47E57" w:rsidRPr="00D952C2" w:rsidRDefault="00B47E57" w:rsidP="008A1F59">
            <w:pPr>
              <w:spacing w:before="40" w:after="40"/>
              <w:rPr>
                <w:rFonts w:ascii="Century Gothic" w:hAnsi="Century Gothic"/>
              </w:rPr>
            </w:pPr>
            <w:r w:rsidRPr="00D952C2">
              <w:rPr>
                <w:rFonts w:ascii="Century Gothic" w:hAnsi="Century Gothic"/>
              </w:rPr>
              <w:t>Bioinformatics</w:t>
            </w:r>
          </w:p>
        </w:tc>
        <w:tc>
          <w:tcPr>
            <w:tcW w:w="1593" w:type="dxa"/>
            <w:vAlign w:val="center"/>
          </w:tcPr>
          <w:p w:rsidR="00B47E57" w:rsidRPr="00D952C2" w:rsidRDefault="001C27D3" w:rsidP="008A1F59">
            <w:pPr>
              <w:spacing w:before="40" w:after="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B47E57" w:rsidRPr="00D952C2">
              <w:rPr>
                <w:rFonts w:ascii="Century Gothic" w:hAnsi="Century Gothic"/>
              </w:rPr>
              <w:t>5%</w:t>
            </w:r>
          </w:p>
        </w:tc>
      </w:tr>
      <w:tr w:rsidR="001C27D3" w:rsidRPr="00D952C2" w:rsidTr="008A1F59">
        <w:tc>
          <w:tcPr>
            <w:tcW w:w="582" w:type="dxa"/>
            <w:shd w:val="pct15" w:color="auto" w:fill="auto"/>
            <w:vAlign w:val="center"/>
          </w:tcPr>
          <w:p w:rsidR="001C27D3" w:rsidRPr="00D952C2" w:rsidRDefault="001C27D3" w:rsidP="00EC74DA">
            <w:pPr>
              <w:spacing w:before="40" w:after="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</w:t>
            </w:r>
          </w:p>
        </w:tc>
        <w:tc>
          <w:tcPr>
            <w:tcW w:w="6447" w:type="dxa"/>
            <w:vAlign w:val="center"/>
          </w:tcPr>
          <w:p w:rsidR="001C27D3" w:rsidRPr="00D952C2" w:rsidRDefault="001C27D3" w:rsidP="008A1F59">
            <w:p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Planning and Skills in Biotechnology</w:t>
            </w:r>
          </w:p>
        </w:tc>
        <w:tc>
          <w:tcPr>
            <w:tcW w:w="1593" w:type="dxa"/>
            <w:vAlign w:val="center"/>
          </w:tcPr>
          <w:p w:rsidR="001C27D3" w:rsidRDefault="001C27D3" w:rsidP="008A1F59">
            <w:pPr>
              <w:spacing w:before="40" w:after="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05%</w:t>
            </w:r>
          </w:p>
        </w:tc>
      </w:tr>
      <w:tr w:rsidR="00B47E57" w:rsidRPr="00D952C2" w:rsidTr="008A1F59">
        <w:tc>
          <w:tcPr>
            <w:tcW w:w="582" w:type="dxa"/>
            <w:shd w:val="pct15" w:color="auto" w:fill="auto"/>
            <w:vAlign w:val="center"/>
          </w:tcPr>
          <w:p w:rsidR="00B47E57" w:rsidRPr="00D952C2" w:rsidRDefault="00B47E57" w:rsidP="008A1F59">
            <w:pPr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6447" w:type="dxa"/>
            <w:vAlign w:val="center"/>
          </w:tcPr>
          <w:p w:rsidR="00B47E57" w:rsidRPr="00D952C2" w:rsidRDefault="00B47E57" w:rsidP="008A1F59">
            <w:pPr>
              <w:spacing w:before="40" w:after="40"/>
              <w:rPr>
                <w:rFonts w:ascii="Century Gothic" w:hAnsi="Century Gothic"/>
                <w:b/>
              </w:rPr>
            </w:pPr>
            <w:r w:rsidRPr="00D952C2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593" w:type="dxa"/>
            <w:vAlign w:val="center"/>
          </w:tcPr>
          <w:p w:rsidR="00B47E57" w:rsidRPr="00D952C2" w:rsidRDefault="00B47E57" w:rsidP="008A1F59">
            <w:pPr>
              <w:spacing w:before="40" w:after="40"/>
              <w:jc w:val="center"/>
              <w:rPr>
                <w:rFonts w:ascii="Century Gothic" w:hAnsi="Century Gothic"/>
                <w:b/>
              </w:rPr>
            </w:pPr>
            <w:r w:rsidRPr="00D952C2">
              <w:rPr>
                <w:rFonts w:ascii="Century Gothic" w:hAnsi="Century Gothic"/>
                <w:b/>
              </w:rPr>
              <w:t>100%</w:t>
            </w:r>
          </w:p>
        </w:tc>
      </w:tr>
    </w:tbl>
    <w:p w:rsidR="00B47E57" w:rsidRPr="00771391" w:rsidRDefault="00B47E57">
      <w:pPr>
        <w:rPr>
          <w:rFonts w:ascii="Times New Roman" w:hAnsi="Times New Roman"/>
        </w:rPr>
      </w:pPr>
    </w:p>
    <w:p w:rsidR="00B47E57" w:rsidRPr="00771391" w:rsidRDefault="00B47E57">
      <w:pPr>
        <w:rPr>
          <w:rFonts w:ascii="Times New Roman" w:hAnsi="Times New Roman"/>
        </w:rPr>
      </w:pPr>
    </w:p>
    <w:p w:rsidR="00B47E57" w:rsidRPr="00771391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Pr="00771391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Pr="00771391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Pr="00771391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Pr="00771391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Pr="00771391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Pr="00771391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Pr="00771391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Pr="00771391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p w:rsidR="00B47E57" w:rsidRDefault="00B47E57" w:rsidP="00CB4B21">
      <w:pPr>
        <w:jc w:val="center"/>
        <w:rPr>
          <w:rFonts w:ascii="Times New Roman" w:hAnsi="Times New Roman"/>
          <w:b/>
          <w:bCs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7560"/>
        <w:gridCol w:w="1440"/>
      </w:tblGrid>
      <w:tr w:rsidR="00B47E57" w:rsidRPr="00D952C2" w:rsidTr="008D160C">
        <w:trPr>
          <w:trHeight w:val="440"/>
        </w:trPr>
        <w:tc>
          <w:tcPr>
            <w:tcW w:w="10008" w:type="dxa"/>
            <w:gridSpan w:val="3"/>
            <w:shd w:val="pct25" w:color="auto" w:fill="auto"/>
            <w:vAlign w:val="center"/>
          </w:tcPr>
          <w:p w:rsidR="00B47E57" w:rsidRPr="00D952C2" w:rsidRDefault="00B47E57" w:rsidP="008D160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</w:rPr>
              <w:lastRenderedPageBreak/>
              <w:t>Biotechnology (Detailed)</w:t>
            </w:r>
          </w:p>
        </w:tc>
      </w:tr>
      <w:tr w:rsidR="00B47E57" w:rsidRPr="00D952C2" w:rsidTr="008D160C">
        <w:trPr>
          <w:trHeight w:val="440"/>
        </w:trPr>
        <w:tc>
          <w:tcPr>
            <w:tcW w:w="1008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Sr. No.</w:t>
            </w:r>
          </w:p>
        </w:tc>
        <w:tc>
          <w:tcPr>
            <w:tcW w:w="7560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</w:rPr>
              <w:t>Core Areas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</w:rPr>
              <w:t>Percentage</w:t>
            </w:r>
          </w:p>
        </w:tc>
      </w:tr>
      <w:tr w:rsidR="00B47E57" w:rsidRPr="00D952C2" w:rsidTr="00E37D41">
        <w:trPr>
          <w:trHeight w:val="800"/>
        </w:trPr>
        <w:tc>
          <w:tcPr>
            <w:tcW w:w="1008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1.</w:t>
            </w: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47E57" w:rsidRPr="00D952C2" w:rsidRDefault="00B47E57" w:rsidP="008D160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60" w:type="dxa"/>
          </w:tcPr>
          <w:p w:rsidR="00B47E57" w:rsidRDefault="00B47E57" w:rsidP="00E765F2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 w:rsidRPr="00D952C2">
              <w:rPr>
                <w:rFonts w:ascii="Times New Roman" w:hAnsi="Times New Roman"/>
                <w:b/>
                <w:u w:val="single"/>
                <w:shd w:val="pct10" w:color="auto" w:fill="auto"/>
              </w:rPr>
              <w:t xml:space="preserve">Agriculture Biotechnology </w:t>
            </w:r>
          </w:p>
          <w:p w:rsidR="00B47E57" w:rsidRDefault="00B47E57" w:rsidP="005D5196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</w:p>
          <w:p w:rsidR="00B47E57" w:rsidRDefault="00B47E57" w:rsidP="00E765F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Introduction, </w:t>
            </w:r>
            <w:r w:rsidRPr="00A97E7E">
              <w:rPr>
                <w:rFonts w:ascii="Times New Roman" w:hAnsi="Times New Roman"/>
                <w:sz w:val="24"/>
                <w:szCs w:val="24"/>
              </w:rPr>
              <w:t>Plant Molecular Markers, Phyto-hormones and growth hormones, Cell and Tissue culture, farm productivity, Protoplast culture. Somaclonal variations as breeding tool, Somatic Hyb</w:t>
            </w:r>
            <w:r w:rsidR="002729AC">
              <w:rPr>
                <w:rFonts w:ascii="Times New Roman" w:hAnsi="Times New Roman"/>
                <w:sz w:val="24"/>
                <w:szCs w:val="24"/>
              </w:rPr>
              <w:t>ridization, Plant Tansformation,</w:t>
            </w:r>
            <w:r w:rsidRPr="00A97E7E">
              <w:rPr>
                <w:rFonts w:ascii="Times New Roman" w:hAnsi="Times New Roman"/>
                <w:sz w:val="24"/>
                <w:szCs w:val="24"/>
              </w:rPr>
              <w:t xml:space="preserve"> Chloroplast Transformation</w:t>
            </w:r>
            <w:r w:rsidR="00001060">
              <w:rPr>
                <w:rFonts w:ascii="Times New Roman" w:hAnsi="Times New Roman"/>
                <w:sz w:val="24"/>
                <w:szCs w:val="24"/>
              </w:rPr>
              <w:t>, Genetically modified</w:t>
            </w:r>
            <w:r w:rsidRPr="00A97E7E">
              <w:rPr>
                <w:rFonts w:ascii="Times New Roman" w:hAnsi="Times New Roman"/>
                <w:sz w:val="24"/>
                <w:szCs w:val="24"/>
              </w:rPr>
              <w:t xml:space="preserve"> crops</w:t>
            </w:r>
            <w:r w:rsidR="00CC327D">
              <w:rPr>
                <w:rFonts w:ascii="Times New Roman" w:hAnsi="Times New Roman"/>
                <w:sz w:val="24"/>
                <w:szCs w:val="24"/>
              </w:rPr>
              <w:t xml:space="preserve"> and animals (transgenic)</w:t>
            </w:r>
            <w:r w:rsidRPr="00A97E7E">
              <w:rPr>
                <w:rFonts w:ascii="Times New Roman" w:hAnsi="Times New Roman"/>
                <w:sz w:val="24"/>
                <w:szCs w:val="24"/>
              </w:rPr>
              <w:t>, Biofertilizers, Plant Growth promoting rhizobacteria, Natural Pesticides (Biodegradable), Biosafety</w:t>
            </w:r>
            <w:r w:rsidR="00234F46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8B1672">
              <w:rPr>
                <w:rFonts w:ascii="Times New Roman" w:hAnsi="Times New Roman"/>
                <w:sz w:val="24"/>
                <w:szCs w:val="24"/>
              </w:rPr>
              <w:t>nd concerns</w:t>
            </w:r>
          </w:p>
          <w:p w:rsidR="00B47E57" w:rsidRPr="009E652E" w:rsidRDefault="00B47E57" w:rsidP="005D5196">
            <w:pPr>
              <w:spacing w:before="120"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440" w:type="dxa"/>
            <w:vAlign w:val="center"/>
          </w:tcPr>
          <w:p w:rsidR="00B47E57" w:rsidRPr="009E652E" w:rsidRDefault="002729AC" w:rsidP="00234F4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9E652E">
              <w:rPr>
                <w:rFonts w:ascii="Times New Roman" w:hAnsi="Times New Roman"/>
                <w:b/>
              </w:rPr>
              <w:t>10%</w:t>
            </w:r>
          </w:p>
        </w:tc>
      </w:tr>
      <w:tr w:rsidR="00B47E57" w:rsidRPr="00D952C2" w:rsidTr="008D160C">
        <w:tc>
          <w:tcPr>
            <w:tcW w:w="1008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  <w:b/>
              </w:rPr>
              <w:t>2.</w:t>
            </w: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</w:rPr>
              <w:br w:type="page"/>
            </w:r>
          </w:p>
        </w:tc>
        <w:tc>
          <w:tcPr>
            <w:tcW w:w="7560" w:type="dxa"/>
          </w:tcPr>
          <w:p w:rsidR="00B47E57" w:rsidRDefault="00B47E57" w:rsidP="00E765F2">
            <w:pPr>
              <w:spacing w:after="0" w:line="240" w:lineRule="auto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  <w:b/>
                <w:u w:val="single"/>
                <w:shd w:val="pct10" w:color="auto" w:fill="auto"/>
              </w:rPr>
              <w:t xml:space="preserve">Health Biotechnology </w:t>
            </w:r>
            <w:r w:rsidRPr="00D952C2">
              <w:rPr>
                <w:rFonts w:ascii="Times New Roman" w:hAnsi="Times New Roman"/>
              </w:rPr>
              <w:t xml:space="preserve">  </w:t>
            </w:r>
          </w:p>
          <w:p w:rsidR="00B47E57" w:rsidRDefault="00B47E57" w:rsidP="00973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7E57" w:rsidRPr="009E652E" w:rsidRDefault="00B47E57" w:rsidP="009E6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>Introduction</w:t>
            </w:r>
            <w:r w:rsidR="00A8151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0CD0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>olecular basis of disease</w:t>
            </w:r>
            <w:r w:rsidR="00BC0CD0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>, Mole</w:t>
            </w:r>
            <w:r w:rsidR="00BC0CD0">
              <w:rPr>
                <w:rFonts w:ascii="Times New Roman" w:hAnsi="Times New Roman"/>
                <w:color w:val="000000"/>
                <w:sz w:val="24"/>
                <w:szCs w:val="24"/>
              </w:rPr>
              <w:t>cular and genetic markers, Mutation</w:t>
            </w:r>
            <w:r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>, Detection of infectious agents, Ac</w:t>
            </w:r>
            <w:r w:rsidR="00BC0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tive and passive immunization, Vaccines; </w:t>
            </w:r>
            <w:r w:rsidR="00CC327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>ransgenic animals</w:t>
            </w:r>
            <w:r w:rsidR="00CC327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Drug delivery systems, Blood transfusion, </w:t>
            </w:r>
            <w:r w:rsidR="00571A9E">
              <w:rPr>
                <w:rFonts w:ascii="Times New Roman" w:hAnsi="Times New Roman"/>
                <w:color w:val="000000"/>
                <w:sz w:val="24"/>
                <w:szCs w:val="24"/>
              </w:rPr>
              <w:t>Organ transplantation and Grafting techniques; Strategies of gene therapy;</w:t>
            </w:r>
            <w:r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1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>tem cell technology. Nanotechnology in diagnostic and treatment</w:t>
            </w:r>
            <w:r w:rsidR="00571A9E">
              <w:rPr>
                <w:rFonts w:ascii="Times New Roman" w:hAnsi="Times New Roman"/>
                <w:color w:val="000000"/>
                <w:sz w:val="24"/>
                <w:szCs w:val="24"/>
              </w:rPr>
              <w:t>; Biosensors; B</w:t>
            </w:r>
            <w:r w:rsidRPr="0005763C">
              <w:rPr>
                <w:rFonts w:ascii="Times New Roman" w:hAnsi="Times New Roman"/>
                <w:bCs/>
                <w:sz w:val="24"/>
                <w:szCs w:val="24"/>
              </w:rPr>
              <w:t>iopharmaceuticals</w:t>
            </w:r>
            <w:r w:rsidR="009A518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0576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518E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05763C">
              <w:rPr>
                <w:rFonts w:ascii="Times New Roman" w:hAnsi="Times New Roman"/>
                <w:bCs/>
                <w:sz w:val="24"/>
                <w:szCs w:val="24"/>
              </w:rPr>
              <w:t>rug development process (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>Pharmacogenetics, Initial product characterization, Patenting, Delivery pathways of biopharmaceuticals, Preclinical studies, Pharmacokinetics and pharmacodynamics</w:t>
            </w:r>
            <w:r w:rsidR="009A518E">
              <w:rPr>
                <w:rFonts w:ascii="Times New Roman" w:hAnsi="Times New Roman"/>
                <w:sz w:val="24"/>
                <w:szCs w:val="24"/>
              </w:rPr>
              <w:t>);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 xml:space="preserve"> Toxicity studies</w:t>
            </w:r>
            <w:r w:rsidR="00EA7EEC">
              <w:rPr>
                <w:rFonts w:ascii="Times New Roman" w:hAnsi="Times New Roman"/>
                <w:sz w:val="24"/>
                <w:szCs w:val="24"/>
              </w:rPr>
              <w:t>;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 xml:space="preserve"> Antibiotics, </w:t>
            </w:r>
            <w:r w:rsidRPr="0005763C">
              <w:rPr>
                <w:rFonts w:ascii="Times New Roman" w:hAnsi="Times New Roman"/>
                <w:bCs/>
                <w:sz w:val="24"/>
                <w:szCs w:val="24"/>
              </w:rPr>
              <w:t>Therapeutic hormones</w:t>
            </w:r>
            <w:r w:rsidR="00EA7EEC">
              <w:rPr>
                <w:rFonts w:ascii="Times New Roman" w:hAnsi="Times New Roman"/>
                <w:bCs/>
                <w:sz w:val="24"/>
                <w:szCs w:val="24"/>
              </w:rPr>
              <w:t xml:space="preserve"> and enzymes; Recombinant blood products</w:t>
            </w:r>
          </w:p>
        </w:tc>
        <w:tc>
          <w:tcPr>
            <w:tcW w:w="1440" w:type="dxa"/>
            <w:vAlign w:val="center"/>
          </w:tcPr>
          <w:p w:rsidR="00B47E57" w:rsidRPr="00D952C2" w:rsidRDefault="00B47E57" w:rsidP="00EC74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  <w:b/>
              </w:rPr>
              <w:t>10 %</w:t>
            </w:r>
          </w:p>
        </w:tc>
      </w:tr>
      <w:tr w:rsidR="00B47E57" w:rsidRPr="00D952C2" w:rsidTr="008D160C">
        <w:tc>
          <w:tcPr>
            <w:tcW w:w="1008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560" w:type="dxa"/>
          </w:tcPr>
          <w:p w:rsidR="00B47E57" w:rsidRDefault="00B47E57" w:rsidP="00EA7EEC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 w:rsidRPr="00D952C2">
              <w:rPr>
                <w:rFonts w:ascii="Times New Roman" w:hAnsi="Times New Roman"/>
                <w:b/>
                <w:u w:val="single"/>
                <w:shd w:val="pct10" w:color="auto" w:fill="auto"/>
              </w:rPr>
              <w:t>Industrial Biotechnology</w:t>
            </w:r>
          </w:p>
          <w:p w:rsidR="00B47E57" w:rsidRDefault="00B47E57" w:rsidP="00F67408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</w:p>
          <w:p w:rsidR="00B47E57" w:rsidRDefault="008E698D" w:rsidP="008E698D">
            <w:pPr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Introduction;</w:t>
            </w:r>
            <w:r w:rsidR="00B47E57">
              <w:rPr>
                <w:rFonts w:ascii="Times New Roman" w:hAnsi="Times New Roman"/>
              </w:rPr>
              <w:t xml:space="preserve"> Industri</w:t>
            </w:r>
            <w:r>
              <w:rPr>
                <w:rFonts w:ascii="Times New Roman" w:hAnsi="Times New Roman"/>
              </w:rPr>
              <w:t>ally important microbial genera; Industrially important enzymes;</w:t>
            </w:r>
            <w:r w:rsidR="00B47E57">
              <w:rPr>
                <w:rFonts w:ascii="Times New Roman" w:hAnsi="Times New Roman"/>
              </w:rPr>
              <w:t xml:space="preserve"> Microbial </w:t>
            </w:r>
            <w:r>
              <w:rPr>
                <w:rFonts w:ascii="Times New Roman" w:hAnsi="Times New Roman"/>
              </w:rPr>
              <w:t>fermentation (types, parameter, kinetics);</w:t>
            </w:r>
            <w:r w:rsidR="00B47E57">
              <w:rPr>
                <w:rFonts w:ascii="Times New Roman" w:hAnsi="Times New Roman"/>
              </w:rPr>
              <w:t xml:space="preserve"> Fermentation products (Microbial, Animal cell and Pl</w:t>
            </w:r>
            <w:r>
              <w:rPr>
                <w:rFonts w:ascii="Times New Roman" w:hAnsi="Times New Roman"/>
              </w:rPr>
              <w:t>ants), Fermentors / Bioreactors;</w:t>
            </w:r>
            <w:r w:rsidR="00B47E57">
              <w:rPr>
                <w:rFonts w:ascii="Times New Roman" w:hAnsi="Times New Roman"/>
              </w:rPr>
              <w:t xml:space="preserve"> Applications (Food, Feed, Textile, Ph</w:t>
            </w:r>
            <w:r>
              <w:rPr>
                <w:rFonts w:ascii="Times New Roman" w:hAnsi="Times New Roman"/>
              </w:rPr>
              <w:t>armaceuiticals, Paper and Pulp);</w:t>
            </w:r>
            <w:r w:rsidR="00B47E57">
              <w:rPr>
                <w:rFonts w:ascii="Times New Roman" w:hAnsi="Times New Roman"/>
              </w:rPr>
              <w:t xml:space="preserve"> Recovery and pu</w:t>
            </w:r>
            <w:r w:rsidR="008F1803">
              <w:rPr>
                <w:rFonts w:ascii="Times New Roman" w:hAnsi="Times New Roman"/>
              </w:rPr>
              <w:t>rification of ferment</w:t>
            </w:r>
            <w:r>
              <w:rPr>
                <w:rFonts w:ascii="Times New Roman" w:hAnsi="Times New Roman"/>
              </w:rPr>
              <w:t>ation</w:t>
            </w:r>
            <w:r w:rsidR="008F1803">
              <w:rPr>
                <w:rFonts w:ascii="Times New Roman" w:hAnsi="Times New Roman"/>
              </w:rPr>
              <w:t xml:space="preserve"> product</w:t>
            </w:r>
            <w:r>
              <w:rPr>
                <w:rFonts w:ascii="Times New Roman" w:hAnsi="Times New Roman"/>
              </w:rPr>
              <w:t>s;</w:t>
            </w:r>
            <w:r w:rsidR="008B1672">
              <w:rPr>
                <w:rFonts w:ascii="Times New Roman" w:hAnsi="Times New Roman"/>
              </w:rPr>
              <w:t xml:space="preserve"> Biofuels</w:t>
            </w:r>
          </w:p>
          <w:p w:rsidR="008E698D" w:rsidRPr="00D952C2" w:rsidRDefault="008E698D" w:rsidP="00F67408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  <w:b/>
              </w:rPr>
              <w:t>10 %</w:t>
            </w:r>
          </w:p>
        </w:tc>
      </w:tr>
      <w:tr w:rsidR="00B47E57" w:rsidRPr="00D952C2" w:rsidTr="009E652E">
        <w:trPr>
          <w:trHeight w:val="3086"/>
        </w:trPr>
        <w:tc>
          <w:tcPr>
            <w:tcW w:w="1008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</w:rPr>
              <w:lastRenderedPageBreak/>
              <w:br w:type="page"/>
            </w:r>
            <w:r w:rsidRPr="00D952C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560" w:type="dxa"/>
          </w:tcPr>
          <w:p w:rsidR="00B47E57" w:rsidRDefault="00B47E57" w:rsidP="008E698D">
            <w:pPr>
              <w:spacing w:after="0" w:line="240" w:lineRule="auto"/>
              <w:ind w:right="252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  <w:b/>
                <w:u w:val="single"/>
                <w:shd w:val="pct10" w:color="auto" w:fill="auto"/>
              </w:rPr>
              <w:t>Environmental Biotechnology</w:t>
            </w:r>
          </w:p>
          <w:p w:rsidR="00B47E57" w:rsidRPr="00D952C2" w:rsidRDefault="00B47E57" w:rsidP="008D160C">
            <w:pPr>
              <w:spacing w:after="0" w:line="240" w:lineRule="auto"/>
              <w:ind w:right="252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</w:p>
          <w:p w:rsidR="00B47E57" w:rsidRPr="009E652E" w:rsidRDefault="00B47E57" w:rsidP="009E65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380">
              <w:rPr>
                <w:rFonts w:ascii="Times New Roman" w:hAnsi="Times New Roman"/>
                <w:sz w:val="24"/>
                <w:szCs w:val="24"/>
              </w:rPr>
              <w:t>Introduction</w:t>
            </w:r>
            <w:r w:rsidR="0027623A">
              <w:rPr>
                <w:rFonts w:ascii="Times New Roman" w:hAnsi="Times New Roman"/>
                <w:sz w:val="24"/>
                <w:szCs w:val="24"/>
              </w:rPr>
              <w:t>;</w:t>
            </w:r>
            <w:r w:rsidRPr="003D6380">
              <w:rPr>
                <w:rFonts w:ascii="Times New Roman" w:hAnsi="Times New Roman"/>
                <w:sz w:val="24"/>
                <w:szCs w:val="24"/>
              </w:rPr>
              <w:t xml:space="preserve"> Fundamen</w:t>
            </w:r>
            <w:r w:rsidR="0027623A">
              <w:rPr>
                <w:rFonts w:ascii="Times New Roman" w:hAnsi="Times New Roman"/>
                <w:sz w:val="24"/>
                <w:szCs w:val="24"/>
              </w:rPr>
              <w:t>tals of Biological Intervention;</w:t>
            </w:r>
            <w:r w:rsidRPr="003D6380">
              <w:rPr>
                <w:rFonts w:ascii="Times New Roman" w:hAnsi="Times New Roman"/>
                <w:sz w:val="24"/>
                <w:szCs w:val="24"/>
              </w:rPr>
              <w:t xml:space="preserve"> Genetic manipulation strategies</w:t>
            </w:r>
            <w:r w:rsidR="0027623A">
              <w:rPr>
                <w:rFonts w:ascii="Times New Roman" w:hAnsi="Times New Roman"/>
                <w:sz w:val="24"/>
                <w:szCs w:val="24"/>
              </w:rPr>
              <w:t xml:space="preserve"> in environmental biotechnology; Pollution indicators; Pollution control strategies;</w:t>
            </w:r>
            <w:r w:rsidRPr="003D6380">
              <w:rPr>
                <w:rFonts w:ascii="Times New Roman" w:hAnsi="Times New Roman"/>
                <w:sz w:val="24"/>
                <w:szCs w:val="24"/>
              </w:rPr>
              <w:t xml:space="preserve"> Biology o</w:t>
            </w:r>
            <w:r w:rsidR="0027623A">
              <w:rPr>
                <w:rFonts w:ascii="Times New Roman" w:hAnsi="Times New Roman"/>
                <w:sz w:val="24"/>
                <w:szCs w:val="24"/>
              </w:rPr>
              <w:t>f waste water and its treatment; Sludge treatment;</w:t>
            </w:r>
            <w:r w:rsidRPr="003D6380">
              <w:rPr>
                <w:rFonts w:ascii="Times New Roman" w:hAnsi="Times New Roman"/>
                <w:sz w:val="24"/>
                <w:szCs w:val="24"/>
              </w:rPr>
              <w:t xml:space="preserve"> Conta</w:t>
            </w:r>
            <w:r w:rsidR="0027623A">
              <w:rPr>
                <w:rFonts w:ascii="Times New Roman" w:hAnsi="Times New Roman"/>
                <w:sz w:val="24"/>
                <w:szCs w:val="24"/>
              </w:rPr>
              <w:t>minated land and bioremediation; Effluent treatment; Phytotechnology; Hyper-accumulation;</w:t>
            </w:r>
            <w:r w:rsidRPr="003D6380">
              <w:rPr>
                <w:rFonts w:ascii="Times New Roman" w:hAnsi="Times New Roman"/>
                <w:sz w:val="24"/>
                <w:szCs w:val="24"/>
              </w:rPr>
              <w:t xml:space="preserve"> Solid Waste </w:t>
            </w:r>
            <w:r w:rsidR="0027623A">
              <w:rPr>
                <w:rFonts w:ascii="Times New Roman" w:hAnsi="Times New Roman"/>
                <w:sz w:val="24"/>
                <w:szCs w:val="24"/>
              </w:rPr>
              <w:t>treatment;</w:t>
            </w:r>
            <w:r w:rsidRPr="003D6380">
              <w:rPr>
                <w:rFonts w:ascii="Times New Roman" w:hAnsi="Times New Roman"/>
                <w:sz w:val="24"/>
                <w:szCs w:val="24"/>
              </w:rPr>
              <w:t xml:space="preserve"> Detoxifi</w:t>
            </w:r>
            <w:r w:rsidR="00336B87">
              <w:rPr>
                <w:rFonts w:ascii="Times New Roman" w:hAnsi="Times New Roman"/>
                <w:sz w:val="24"/>
                <w:szCs w:val="24"/>
              </w:rPr>
              <w:t>cation of hazardous chemicals; Biodegradation; Biotransformation; Biosorption</w:t>
            </w:r>
          </w:p>
        </w:tc>
        <w:tc>
          <w:tcPr>
            <w:tcW w:w="1440" w:type="dxa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  <w:b/>
              </w:rPr>
              <w:t>10 %</w:t>
            </w:r>
          </w:p>
        </w:tc>
      </w:tr>
      <w:tr w:rsidR="00B47E57" w:rsidRPr="00D952C2" w:rsidTr="008D160C">
        <w:tc>
          <w:tcPr>
            <w:tcW w:w="1008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560" w:type="dxa"/>
          </w:tcPr>
          <w:p w:rsidR="00B47E57" w:rsidRPr="00D952C2" w:rsidRDefault="00B47E57" w:rsidP="00336B87">
            <w:pPr>
              <w:spacing w:after="0" w:line="240" w:lineRule="auto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  <w:b/>
                <w:u w:val="single"/>
                <w:shd w:val="pct10" w:color="auto" w:fill="auto"/>
              </w:rPr>
              <w:t>Food Biotechnology</w:t>
            </w:r>
          </w:p>
          <w:p w:rsidR="00B47E57" w:rsidRDefault="00B47E57" w:rsidP="008D160C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</w:p>
          <w:p w:rsidR="00B47E57" w:rsidRPr="00336B87" w:rsidRDefault="00B47E57" w:rsidP="00336B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B87">
              <w:rPr>
                <w:rFonts w:ascii="Times New Roman" w:hAnsi="Times New Roman"/>
                <w:color w:val="000000"/>
                <w:sz w:val="24"/>
                <w:szCs w:val="24"/>
              </w:rPr>
              <w:t>Intro</w:t>
            </w:r>
            <w:r w:rsidR="00EF73D8">
              <w:rPr>
                <w:rFonts w:ascii="Times New Roman" w:hAnsi="Times New Roman"/>
                <w:color w:val="000000"/>
                <w:sz w:val="24"/>
                <w:szCs w:val="24"/>
              </w:rPr>
              <w:t>duction;</w:t>
            </w:r>
            <w:r w:rsidR="0033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Microorganisms in food;</w:t>
            </w:r>
            <w:r w:rsidRPr="0033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</w:t>
            </w:r>
            <w:r w:rsidR="00B07044">
              <w:rPr>
                <w:rFonts w:ascii="Times New Roman" w:hAnsi="Times New Roman"/>
                <w:color w:val="000000"/>
                <w:sz w:val="24"/>
                <w:szCs w:val="24"/>
              </w:rPr>
              <w:t>ood b</w:t>
            </w:r>
            <w:r w:rsidR="00336B87">
              <w:rPr>
                <w:rFonts w:ascii="Times New Roman" w:hAnsi="Times New Roman"/>
                <w:color w:val="000000"/>
                <w:sz w:val="24"/>
                <w:szCs w:val="24"/>
              </w:rPr>
              <w:t>iopreservation;</w:t>
            </w:r>
            <w:r w:rsidRPr="0033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Food Sp</w:t>
            </w:r>
            <w:r w:rsidR="00336B87">
              <w:rPr>
                <w:rFonts w:ascii="Times New Roman" w:hAnsi="Times New Roman"/>
                <w:color w:val="000000"/>
                <w:sz w:val="24"/>
                <w:szCs w:val="24"/>
              </w:rPr>
              <w:t>oilage; Food Safety and Quality; Food b</w:t>
            </w:r>
            <w:r w:rsidRPr="00336B87">
              <w:rPr>
                <w:rFonts w:ascii="Times New Roman" w:hAnsi="Times New Roman"/>
                <w:color w:val="000000"/>
                <w:sz w:val="24"/>
                <w:szCs w:val="24"/>
              </w:rPr>
              <w:t>orn</w:t>
            </w:r>
            <w:r w:rsidR="00336B87">
              <w:rPr>
                <w:rFonts w:ascii="Times New Roman" w:hAnsi="Times New Roman"/>
                <w:color w:val="000000"/>
                <w:sz w:val="24"/>
                <w:szCs w:val="24"/>
              </w:rPr>
              <w:t>e d</w:t>
            </w:r>
            <w:r w:rsidR="00EF73D8">
              <w:rPr>
                <w:rFonts w:ascii="Times New Roman" w:hAnsi="Times New Roman"/>
                <w:color w:val="000000"/>
                <w:sz w:val="24"/>
                <w:szCs w:val="24"/>
              </w:rPr>
              <w:t>iseases:</w:t>
            </w:r>
            <w:r w:rsidR="0033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prevention and cure;</w:t>
            </w:r>
            <w:r w:rsidR="00EF7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Food fermentation;</w:t>
            </w:r>
            <w:r w:rsidR="0033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Fermented</w:t>
            </w:r>
            <w:r w:rsidR="00EF7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m</w:t>
            </w:r>
            <w:r w:rsidRPr="0033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icrobial </w:t>
            </w:r>
            <w:r w:rsidR="00EF73D8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336B87">
              <w:rPr>
                <w:rFonts w:ascii="Times New Roman" w:hAnsi="Times New Roman"/>
                <w:color w:val="000000"/>
                <w:sz w:val="24"/>
                <w:szCs w:val="24"/>
              </w:rPr>
              <w:t>oods</w:t>
            </w:r>
            <w:r w:rsidR="00EF73D8">
              <w:rPr>
                <w:rFonts w:ascii="Times New Roman" w:hAnsi="Times New Roman"/>
                <w:color w:val="000000"/>
                <w:sz w:val="24"/>
                <w:szCs w:val="24"/>
              </w:rPr>
              <w:t>/p</w:t>
            </w:r>
            <w:r w:rsidR="00336B87">
              <w:rPr>
                <w:rFonts w:ascii="Times New Roman" w:hAnsi="Times New Roman"/>
                <w:color w:val="000000"/>
                <w:sz w:val="24"/>
                <w:szCs w:val="24"/>
              </w:rPr>
              <w:t>roducts;</w:t>
            </w:r>
            <w:r w:rsidR="00EF7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Probiotics; Prebiotics; Synbiotics; Bacteriocins;</w:t>
            </w:r>
            <w:r w:rsidRPr="0033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</w:t>
            </w:r>
            <w:r w:rsidR="00EF7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enetically </w:t>
            </w:r>
            <w:r w:rsidRPr="00336B87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EF73D8">
              <w:rPr>
                <w:rFonts w:ascii="Times New Roman" w:hAnsi="Times New Roman"/>
                <w:color w:val="000000"/>
                <w:sz w:val="24"/>
                <w:szCs w:val="24"/>
              </w:rPr>
              <w:t>odified</w:t>
            </w:r>
            <w:r w:rsidRPr="0033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Foods.</w:t>
            </w:r>
          </w:p>
          <w:p w:rsidR="00B47E57" w:rsidRPr="00D952C2" w:rsidRDefault="00B47E57" w:rsidP="008D160C">
            <w:pPr>
              <w:spacing w:after="0" w:line="240" w:lineRule="auto"/>
              <w:ind w:left="792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2C2">
              <w:rPr>
                <w:rFonts w:ascii="Times New Roman" w:hAnsi="Times New Roman"/>
                <w:b/>
              </w:rPr>
              <w:t>10 %</w:t>
            </w:r>
          </w:p>
        </w:tc>
      </w:tr>
      <w:tr w:rsidR="00B47E57" w:rsidRPr="00D952C2" w:rsidTr="008D160C">
        <w:trPr>
          <w:trHeight w:val="467"/>
        </w:trPr>
        <w:tc>
          <w:tcPr>
            <w:tcW w:w="1008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560" w:type="dxa"/>
            <w:vAlign w:val="center"/>
          </w:tcPr>
          <w:p w:rsidR="00B47E57" w:rsidRPr="00D952C2" w:rsidRDefault="007C4BAD" w:rsidP="00D4331B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>
              <w:rPr>
                <w:rFonts w:ascii="Times New Roman" w:hAnsi="Times New Roman"/>
                <w:b/>
                <w:u w:val="single"/>
                <w:shd w:val="pct10" w:color="auto" w:fill="auto"/>
              </w:rPr>
              <w:t>Cell and</w:t>
            </w:r>
            <w:r w:rsidR="00B47E57" w:rsidRPr="00D952C2">
              <w:rPr>
                <w:rFonts w:ascii="Times New Roman" w:hAnsi="Times New Roman"/>
                <w:b/>
                <w:u w:val="single"/>
                <w:shd w:val="pct10" w:color="auto" w:fill="auto"/>
              </w:rPr>
              <w:t xml:space="preserve"> Molecular Biology</w:t>
            </w:r>
            <w:r w:rsidR="00B47E57" w:rsidRPr="00D952C2">
              <w:rPr>
                <w:rFonts w:ascii="Times New Roman" w:hAnsi="Times New Roman"/>
              </w:rPr>
              <w:t xml:space="preserve">  </w:t>
            </w:r>
          </w:p>
          <w:p w:rsidR="00B47E57" w:rsidRDefault="00B47E57" w:rsidP="008D160C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B47E57" w:rsidRPr="00D952C2" w:rsidRDefault="00D4331B" w:rsidP="007C4BAD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Cell theory; Cell structure; C</w:t>
            </w:r>
            <w:r w:rsidR="00B47E57"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ell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organelles and Cytoskeleton;</w:t>
            </w:r>
            <w:r w:rsidR="00B47E57"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Cell signaling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B47E57"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7C4BAD">
              <w:rPr>
                <w:rFonts w:ascii="Times New Roman" w:hAnsi="Times New Roman"/>
                <w:color w:val="000000"/>
                <w:sz w:val="24"/>
                <w:szCs w:val="24"/>
              </w:rPr>
              <w:t>ransport mechanisms; C</w:t>
            </w:r>
            <w:r w:rsidR="00B47E57" w:rsidRPr="0005763C">
              <w:rPr>
                <w:rFonts w:ascii="Times New Roman" w:hAnsi="Times New Roman"/>
                <w:color w:val="000000"/>
                <w:sz w:val="24"/>
                <w:szCs w:val="24"/>
              </w:rPr>
              <w:t>ell cycle</w:t>
            </w:r>
            <w:r w:rsidR="007C4B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412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Apoptosis;</w:t>
            </w:r>
            <w:r w:rsidR="007C4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</w:t>
            </w:r>
            <w:r w:rsidR="007C4BAD">
              <w:rPr>
                <w:rFonts w:ascii="Times New Roman" w:hAnsi="Times New Roman"/>
                <w:sz w:val="24"/>
                <w:szCs w:val="24"/>
              </w:rPr>
              <w:t>entral dogma of molecular biology;</w:t>
            </w:r>
            <w:r w:rsidR="00B47E57" w:rsidRPr="00057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BAD">
              <w:rPr>
                <w:rFonts w:ascii="Times New Roman" w:hAnsi="Times New Roman"/>
                <w:sz w:val="24"/>
                <w:szCs w:val="24"/>
              </w:rPr>
              <w:t>Prokaryotes and Eukaryotes;</w:t>
            </w:r>
            <w:r w:rsidR="00B47E57" w:rsidRPr="00057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BAD">
              <w:rPr>
                <w:rFonts w:ascii="Times New Roman" w:hAnsi="Times New Roman"/>
                <w:sz w:val="24"/>
                <w:szCs w:val="24"/>
              </w:rPr>
              <w:t>DNA Replication;</w:t>
            </w:r>
            <w:r w:rsidR="00B47E57" w:rsidRPr="00057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BAD">
              <w:rPr>
                <w:rFonts w:ascii="Times New Roman" w:hAnsi="Times New Roman"/>
                <w:sz w:val="24"/>
                <w:szCs w:val="24"/>
              </w:rPr>
              <w:t>Transcription;</w:t>
            </w:r>
            <w:r w:rsidR="00B47E57" w:rsidRPr="0005763C">
              <w:rPr>
                <w:rFonts w:ascii="Times New Roman" w:hAnsi="Times New Roman"/>
                <w:sz w:val="24"/>
                <w:szCs w:val="24"/>
              </w:rPr>
              <w:t xml:space="preserve"> translation and post-transcriptional modification</w:t>
            </w:r>
          </w:p>
          <w:p w:rsidR="00B47E57" w:rsidRPr="00D952C2" w:rsidRDefault="00B47E57" w:rsidP="008D1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B47E57" w:rsidRPr="00D952C2" w:rsidRDefault="00060D61" w:rsidP="003747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47E57" w:rsidRPr="00D952C2">
              <w:rPr>
                <w:rFonts w:ascii="Times New Roman" w:hAnsi="Times New Roman"/>
                <w:b/>
              </w:rPr>
              <w:t>%</w:t>
            </w:r>
          </w:p>
        </w:tc>
      </w:tr>
      <w:tr w:rsidR="00D456C6" w:rsidRPr="00D952C2" w:rsidTr="008D160C">
        <w:trPr>
          <w:trHeight w:val="467"/>
        </w:trPr>
        <w:tc>
          <w:tcPr>
            <w:tcW w:w="1008" w:type="dxa"/>
            <w:shd w:val="pct15" w:color="auto" w:fill="auto"/>
            <w:vAlign w:val="center"/>
          </w:tcPr>
          <w:p w:rsidR="00D456C6" w:rsidRPr="00D952C2" w:rsidRDefault="00D456C6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7560" w:type="dxa"/>
            <w:vAlign w:val="center"/>
          </w:tcPr>
          <w:p w:rsidR="00D456C6" w:rsidRDefault="00D456C6" w:rsidP="00D4331B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 w:rsidRPr="00D952C2">
              <w:rPr>
                <w:rFonts w:ascii="Times New Roman" w:hAnsi="Times New Roman"/>
                <w:b/>
                <w:u w:val="single"/>
                <w:shd w:val="pct10" w:color="auto" w:fill="auto"/>
              </w:rPr>
              <w:t>Techniques in Biotechnology</w:t>
            </w:r>
          </w:p>
          <w:p w:rsidR="00D456C6" w:rsidRDefault="00D456C6" w:rsidP="00D4331B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</w:p>
          <w:p w:rsidR="00D456C6" w:rsidRDefault="00D456C6" w:rsidP="00283C16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 w:rsidRPr="0005763C">
              <w:rPr>
                <w:rFonts w:ascii="Times New Roman" w:hAnsi="Times New Roman"/>
                <w:sz w:val="24"/>
                <w:szCs w:val="24"/>
              </w:rPr>
              <w:t xml:space="preserve">Recombinant </w:t>
            </w:r>
            <w:smartTag w:uri="urn:schemas-microsoft-com:office:smarttags" w:element="stockticker">
              <w:r w:rsidRPr="0005763C">
                <w:rPr>
                  <w:rFonts w:ascii="Times New Roman" w:hAnsi="Times New Roman"/>
                  <w:sz w:val="24"/>
                  <w:szCs w:val="24"/>
                </w:rPr>
                <w:t>DNA</w:t>
              </w:r>
            </w:smartTag>
            <w:r w:rsidR="009664C3">
              <w:rPr>
                <w:rFonts w:ascii="Times New Roman" w:hAnsi="Times New Roman"/>
                <w:sz w:val="24"/>
                <w:szCs w:val="24"/>
              </w:rPr>
              <w:t xml:space="preserve"> technology; </w:t>
            </w:r>
            <w:r w:rsidR="00655BA0">
              <w:rPr>
                <w:rFonts w:ascii="Times New Roman" w:hAnsi="Times New Roman"/>
                <w:sz w:val="24"/>
                <w:szCs w:val="24"/>
              </w:rPr>
              <w:t>Protein and nucleic acid gel electrophoresis;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BA0">
              <w:rPr>
                <w:rFonts w:ascii="Times New Roman" w:hAnsi="Times New Roman"/>
                <w:bCs/>
                <w:sz w:val="24"/>
                <w:szCs w:val="24"/>
              </w:rPr>
              <w:t>Blotting techniques (</w:t>
            </w:r>
            <w:r w:rsidRPr="0005763C">
              <w:rPr>
                <w:rFonts w:ascii="Times New Roman" w:hAnsi="Times New Roman"/>
                <w:bCs/>
                <w:sz w:val="24"/>
                <w:szCs w:val="24"/>
              </w:rPr>
              <w:t>Western,</w:t>
            </w:r>
            <w:r w:rsidR="00655BA0">
              <w:rPr>
                <w:rFonts w:ascii="Times New Roman" w:hAnsi="Times New Roman"/>
                <w:bCs/>
                <w:sz w:val="24"/>
                <w:szCs w:val="24"/>
              </w:rPr>
              <w:t xml:space="preserve"> Nothren and Southren Blotting);</w:t>
            </w:r>
            <w:r w:rsidRPr="000576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55BA0">
              <w:rPr>
                <w:rFonts w:ascii="Times New Roman" w:hAnsi="Times New Roman"/>
                <w:sz w:val="24"/>
                <w:szCs w:val="24"/>
              </w:rPr>
              <w:t xml:space="preserve">Restriction endonucleases; Restriction mapping; Vectors and their types; </w:t>
            </w:r>
            <w:r w:rsidRPr="0005763C">
              <w:rPr>
                <w:rFonts w:ascii="Times New Roman" w:hAnsi="Times New Roman"/>
                <w:bCs/>
                <w:sz w:val="24"/>
                <w:szCs w:val="24"/>
              </w:rPr>
              <w:t>Polymerase Chain reaction</w:t>
            </w:r>
            <w:r w:rsidR="00655BA0">
              <w:rPr>
                <w:rFonts w:ascii="Times New Roman" w:hAnsi="Times New Roman"/>
                <w:bCs/>
                <w:sz w:val="24"/>
                <w:szCs w:val="24"/>
              </w:rPr>
              <w:t xml:space="preserve"> (PCR) and its type;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 xml:space="preserve"> Cloning strate</w:t>
            </w:r>
            <w:r w:rsidR="00655BA0">
              <w:rPr>
                <w:rFonts w:ascii="Times New Roman" w:hAnsi="Times New Roman"/>
                <w:sz w:val="24"/>
                <w:szCs w:val="24"/>
              </w:rPr>
              <w:t>gies, Site-directed mutagenesis;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 xml:space="preserve"> Sequencing </w:t>
            </w:r>
            <w:r w:rsidR="00655BA0">
              <w:rPr>
                <w:rFonts w:ascii="Times New Roman" w:hAnsi="Times New Roman"/>
                <w:sz w:val="24"/>
                <w:szCs w:val="24"/>
              </w:rPr>
              <w:t>techniques;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BA0">
              <w:rPr>
                <w:rFonts w:ascii="Times New Roman" w:hAnsi="Times New Roman"/>
                <w:sz w:val="24"/>
                <w:szCs w:val="24"/>
              </w:rPr>
              <w:t>Immunohistochemisty; Immunocytochemisty;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 xml:space="preserve"> Microscopy</w:t>
            </w:r>
            <w:r w:rsidR="00655BA0">
              <w:rPr>
                <w:rFonts w:ascii="Times New Roman" w:hAnsi="Times New Roman"/>
                <w:sz w:val="24"/>
                <w:szCs w:val="24"/>
              </w:rPr>
              <w:t xml:space="preserve"> (light, confocal and electron);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BA0">
              <w:rPr>
                <w:rFonts w:ascii="Times New Roman" w:hAnsi="Times New Roman"/>
                <w:sz w:val="24"/>
                <w:szCs w:val="24"/>
              </w:rPr>
              <w:t>C</w:t>
            </w:r>
            <w:r w:rsidR="00306CD4">
              <w:rPr>
                <w:rFonts w:ascii="Times New Roman" w:hAnsi="Times New Roman"/>
                <w:sz w:val="24"/>
                <w:szCs w:val="24"/>
              </w:rPr>
              <w:t>hromatographic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 xml:space="preserve"> techniques</w:t>
            </w:r>
            <w:r w:rsidR="00306CD4">
              <w:rPr>
                <w:rFonts w:ascii="Times New Roman" w:hAnsi="Times New Roman"/>
                <w:sz w:val="24"/>
                <w:szCs w:val="24"/>
              </w:rPr>
              <w:t xml:space="preserve"> (TLC, Paper Chromatography, Gel filteration, ion exchange</w:t>
            </w:r>
            <w:r w:rsidR="00655BA0">
              <w:rPr>
                <w:rFonts w:ascii="Times New Roman" w:hAnsi="Times New Roman"/>
                <w:sz w:val="24"/>
                <w:szCs w:val="24"/>
              </w:rPr>
              <w:t>;</w:t>
            </w:r>
            <w:r w:rsidR="00306CD4">
              <w:rPr>
                <w:rFonts w:ascii="Times New Roman" w:hAnsi="Times New Roman"/>
                <w:sz w:val="24"/>
                <w:szCs w:val="24"/>
              </w:rPr>
              <w:t xml:space="preserve"> affinity chromatography, HPLC, GC); 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BA0">
              <w:rPr>
                <w:rFonts w:ascii="Times New Roman" w:hAnsi="Times New Roman"/>
                <w:sz w:val="24"/>
                <w:szCs w:val="24"/>
              </w:rPr>
              <w:t>ELISA</w:t>
            </w:r>
          </w:p>
          <w:p w:rsidR="00D456C6" w:rsidRDefault="00D456C6" w:rsidP="00D4331B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</w:p>
        </w:tc>
        <w:tc>
          <w:tcPr>
            <w:tcW w:w="1440" w:type="dxa"/>
            <w:vAlign w:val="center"/>
          </w:tcPr>
          <w:p w:rsidR="00D456C6" w:rsidRPr="00D952C2" w:rsidRDefault="00D456C6" w:rsidP="00911E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0</w:t>
            </w:r>
            <w:r w:rsidR="00911E50">
              <w:rPr>
                <w:rFonts w:ascii="Times New Roman" w:hAnsi="Times New Roman"/>
                <w:b/>
              </w:rPr>
              <w:t>8</w:t>
            </w:r>
            <w:r w:rsidRPr="00D952C2">
              <w:rPr>
                <w:rFonts w:ascii="Times New Roman" w:hAnsi="Times New Roman"/>
                <w:b/>
              </w:rPr>
              <w:t>%</w:t>
            </w:r>
          </w:p>
        </w:tc>
      </w:tr>
      <w:tr w:rsidR="00B47E57" w:rsidRPr="00D952C2" w:rsidTr="008D160C">
        <w:trPr>
          <w:trHeight w:val="467"/>
        </w:trPr>
        <w:tc>
          <w:tcPr>
            <w:tcW w:w="1008" w:type="dxa"/>
            <w:shd w:val="pct15" w:color="auto" w:fill="auto"/>
            <w:vAlign w:val="center"/>
          </w:tcPr>
          <w:p w:rsidR="00B47E57" w:rsidRPr="00D952C2" w:rsidRDefault="004A7B1B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47E57" w:rsidRPr="00D952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9E3BE2" w:rsidRPr="00D952C2" w:rsidRDefault="009E3BE2" w:rsidP="009E3BE2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 w:rsidRPr="00D952C2">
              <w:rPr>
                <w:rFonts w:ascii="Times New Roman" w:hAnsi="Times New Roman"/>
                <w:b/>
                <w:u w:val="single"/>
                <w:shd w:val="pct10" w:color="auto" w:fill="auto"/>
              </w:rPr>
              <w:t>Microbiology</w:t>
            </w:r>
          </w:p>
          <w:p w:rsidR="009E3BE2" w:rsidRPr="004A7B1B" w:rsidRDefault="009E3BE2" w:rsidP="009E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B1B">
              <w:rPr>
                <w:rFonts w:ascii="Times New Roman" w:hAnsi="Times New Roman"/>
                <w:sz w:val="24"/>
                <w:szCs w:val="24"/>
              </w:rPr>
              <w:t>(Bacteriology, Virology, Mycology, Immunology)</w:t>
            </w:r>
          </w:p>
          <w:p w:rsidR="009E3BE2" w:rsidRPr="004A7B1B" w:rsidRDefault="009E3BE2" w:rsidP="009E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BE2" w:rsidRPr="004A7B1B" w:rsidRDefault="009E3BE2" w:rsidP="009E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Taxonomy;</w:t>
            </w:r>
            <w:r w:rsidRPr="004A7B1B">
              <w:rPr>
                <w:rFonts w:ascii="Times New Roman" w:hAnsi="Times New Roman"/>
                <w:sz w:val="24"/>
                <w:szCs w:val="24"/>
              </w:rPr>
              <w:t xml:space="preserve"> Growth parameter</w:t>
            </w:r>
            <w:r>
              <w:rPr>
                <w:rFonts w:ascii="Times New Roman" w:hAnsi="Times New Roman"/>
                <w:sz w:val="24"/>
                <w:szCs w:val="24"/>
              </w:rPr>
              <w:t>s/ Growth kinetics;</w:t>
            </w:r>
            <w:r w:rsidRPr="004A7B1B">
              <w:rPr>
                <w:rFonts w:ascii="Times New Roman" w:hAnsi="Times New Roman"/>
                <w:sz w:val="24"/>
                <w:szCs w:val="24"/>
              </w:rPr>
              <w:t xml:space="preserve"> Identification and characterization (microscopy, Gram’s staining, molecular identification, </w:t>
            </w:r>
            <w:r>
              <w:rPr>
                <w:rFonts w:ascii="Times New Roman" w:hAnsi="Times New Roman"/>
                <w:sz w:val="24"/>
                <w:szCs w:val="24"/>
              </w:rPr>
              <w:t>biochemical characterization);</w:t>
            </w:r>
            <w:r w:rsidRPr="004A7B1B">
              <w:rPr>
                <w:rFonts w:ascii="Times New Roman" w:hAnsi="Times New Roman"/>
                <w:sz w:val="24"/>
                <w:szCs w:val="24"/>
              </w:rPr>
              <w:t xml:space="preserve"> Classification (prokaryotes, eukaryo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A7B1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archaea); Mode of nutrition;</w:t>
            </w:r>
            <w:r w:rsidRPr="004A7B1B">
              <w:rPr>
                <w:rFonts w:ascii="Times New Roman" w:hAnsi="Times New Roman"/>
                <w:sz w:val="24"/>
                <w:szCs w:val="24"/>
              </w:rPr>
              <w:t xml:space="preserve"> Significance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microbes;</w:t>
            </w:r>
            <w:r w:rsidRPr="004A7B1B">
              <w:rPr>
                <w:rFonts w:ascii="Times New Roman" w:hAnsi="Times New Roman"/>
                <w:sz w:val="24"/>
                <w:szCs w:val="24"/>
              </w:rPr>
              <w:t xml:space="preserve"> Immune response</w:t>
            </w:r>
            <w:r>
              <w:rPr>
                <w:rFonts w:ascii="Times New Roman" w:hAnsi="Times New Roman"/>
                <w:sz w:val="24"/>
                <w:szCs w:val="24"/>
              </w:rPr>
              <w:t>s; Antigens and antibodies</w:t>
            </w:r>
          </w:p>
          <w:p w:rsidR="00B47E57" w:rsidRPr="00D474BF" w:rsidRDefault="00B47E57" w:rsidP="00306CD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B47E57" w:rsidRPr="00D952C2" w:rsidRDefault="00306CD4" w:rsidP="009E3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</w:t>
            </w:r>
            <w:r w:rsidR="009E3BE2">
              <w:rPr>
                <w:rFonts w:ascii="Times New Roman" w:hAnsi="Times New Roman"/>
                <w:b/>
              </w:rPr>
              <w:t>8</w:t>
            </w:r>
            <w:r w:rsidR="00B47E57" w:rsidRPr="00D952C2">
              <w:rPr>
                <w:rFonts w:ascii="Times New Roman" w:hAnsi="Times New Roman"/>
                <w:b/>
              </w:rPr>
              <w:t>%</w:t>
            </w:r>
          </w:p>
        </w:tc>
      </w:tr>
      <w:tr w:rsidR="00B47E57" w:rsidRPr="00D952C2" w:rsidTr="008D160C">
        <w:trPr>
          <w:trHeight w:val="467"/>
        </w:trPr>
        <w:tc>
          <w:tcPr>
            <w:tcW w:w="1008" w:type="dxa"/>
            <w:shd w:val="pct15" w:color="auto" w:fill="auto"/>
            <w:vAlign w:val="center"/>
          </w:tcPr>
          <w:p w:rsidR="00B47E57" w:rsidRPr="00D952C2" w:rsidRDefault="004A7B1B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</w:t>
            </w:r>
            <w:r w:rsidR="00B47E57" w:rsidRPr="00D952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9E3BE2" w:rsidRDefault="00B47E57" w:rsidP="009E3BE2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 w:rsidRPr="00F67408">
              <w:rPr>
                <w:rFonts w:ascii="Times New Roman" w:hAnsi="Times New Roman"/>
                <w:b/>
                <w:shd w:val="pct10" w:color="auto" w:fill="auto"/>
              </w:rPr>
              <w:t xml:space="preserve"> </w:t>
            </w:r>
            <w:r w:rsidR="009E3BE2">
              <w:rPr>
                <w:rFonts w:ascii="Times New Roman" w:hAnsi="Times New Roman"/>
                <w:b/>
                <w:u w:val="single"/>
                <w:shd w:val="pct10" w:color="auto" w:fill="auto"/>
              </w:rPr>
              <w:t>Genomics and Proteomics</w:t>
            </w:r>
          </w:p>
          <w:p w:rsidR="009E3BE2" w:rsidRDefault="009E3BE2" w:rsidP="009E3BE2">
            <w:pPr>
              <w:spacing w:after="0" w:line="240" w:lineRule="auto"/>
              <w:ind w:left="432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</w:p>
          <w:p w:rsidR="00B47E57" w:rsidRPr="00D952C2" w:rsidRDefault="009E3BE2" w:rsidP="009E3BE2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 w:rsidRPr="00BB4E85">
              <w:rPr>
                <w:rFonts w:ascii="Times New Roman" w:hAnsi="Times New Roman"/>
                <w:sz w:val="24"/>
                <w:szCs w:val="24"/>
              </w:rPr>
              <w:t xml:space="preserve">Organization and Structure of </w:t>
            </w:r>
            <w:r>
              <w:rPr>
                <w:rFonts w:ascii="Times New Roman" w:hAnsi="Times New Roman"/>
                <w:sz w:val="24"/>
                <w:szCs w:val="24"/>
              </w:rPr>
              <w:t>Genome;</w:t>
            </w:r>
            <w:r w:rsidRPr="00BB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Gene mapping; Transcript mapping; </w:t>
            </w:r>
            <w:r>
              <w:rPr>
                <w:rFonts w:ascii="Times New Roman" w:hAnsi="Times New Roman"/>
                <w:sz w:val="24"/>
                <w:szCs w:val="24"/>
              </w:rPr>
              <w:t>Gene expression and regulation;</w:t>
            </w:r>
            <w:r w:rsidRPr="00BB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RNA interference;</w:t>
            </w:r>
            <w:r w:rsidRPr="00BB4E85">
              <w:rPr>
                <w:rFonts w:ascii="Times New Roman" w:hAnsi="Times New Roman"/>
                <w:sz w:val="24"/>
                <w:szCs w:val="24"/>
              </w:rPr>
              <w:t xml:space="preserve"> Protein translocation mechanism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B4E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4E85">
              <w:rPr>
                <w:rFonts w:ascii="Times New Roman" w:hAnsi="Times New Roman"/>
                <w:sz w:val="24"/>
                <w:szCs w:val="24"/>
              </w:rPr>
              <w:t>Protein-Protein and Protein</w:t>
            </w:r>
            <w:r>
              <w:rPr>
                <w:rFonts w:ascii="Times New Roman" w:hAnsi="Times New Roman"/>
                <w:sz w:val="24"/>
                <w:szCs w:val="24"/>
              </w:rPr>
              <w:t>-DNA interaction; Techniques</w:t>
            </w:r>
            <w:r w:rsidRPr="00BB4E85">
              <w:rPr>
                <w:rFonts w:ascii="Times New Roman" w:hAnsi="Times New Roman"/>
                <w:sz w:val="24"/>
                <w:szCs w:val="24"/>
              </w:rPr>
              <w:t xml:space="preserve"> in proteomics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MALDI-TOF, Crystallography, </w:t>
            </w:r>
            <w:r w:rsidRPr="00BB4E85">
              <w:rPr>
                <w:rFonts w:ascii="Times New Roman" w:hAnsi="Times New Roman"/>
                <w:sz w:val="24"/>
                <w:szCs w:val="24"/>
              </w:rPr>
              <w:t>MS, LCMS/MS, ICAT, iTRAQ</w:t>
            </w:r>
            <w:r>
              <w:rPr>
                <w:rFonts w:ascii="Times New Roman" w:hAnsi="Times New Roman"/>
                <w:sz w:val="24"/>
                <w:szCs w:val="24"/>
              </w:rPr>
              <w:t>); Introduction to Metabolomics;</w:t>
            </w:r>
            <w:r w:rsidRPr="00BB4E85">
              <w:rPr>
                <w:rFonts w:ascii="Times New Roman" w:hAnsi="Times New Roman"/>
                <w:sz w:val="24"/>
                <w:szCs w:val="24"/>
              </w:rPr>
              <w:t xml:space="preserve"> Microarray</w:t>
            </w:r>
          </w:p>
        </w:tc>
        <w:tc>
          <w:tcPr>
            <w:tcW w:w="1440" w:type="dxa"/>
            <w:vAlign w:val="center"/>
          </w:tcPr>
          <w:p w:rsidR="00B47E57" w:rsidRPr="00D952C2" w:rsidRDefault="00B47E57" w:rsidP="009E3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0</w:t>
            </w:r>
            <w:r w:rsidR="009E3BE2">
              <w:rPr>
                <w:rFonts w:ascii="Times New Roman" w:hAnsi="Times New Roman"/>
                <w:b/>
              </w:rPr>
              <w:t>6</w:t>
            </w:r>
            <w:r w:rsidRPr="00D952C2">
              <w:rPr>
                <w:rFonts w:ascii="Times New Roman" w:hAnsi="Times New Roman"/>
                <w:b/>
              </w:rPr>
              <w:t>%</w:t>
            </w:r>
          </w:p>
        </w:tc>
      </w:tr>
      <w:tr w:rsidR="00B47E57" w:rsidRPr="00D952C2" w:rsidTr="008D160C">
        <w:trPr>
          <w:trHeight w:val="467"/>
        </w:trPr>
        <w:tc>
          <w:tcPr>
            <w:tcW w:w="1008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7560" w:type="dxa"/>
            <w:vAlign w:val="center"/>
          </w:tcPr>
          <w:p w:rsidR="00B47E57" w:rsidRPr="00D952C2" w:rsidRDefault="00B47E57" w:rsidP="00E52221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 w:rsidRPr="00F67408">
              <w:rPr>
                <w:rFonts w:ascii="Times New Roman" w:hAnsi="Times New Roman"/>
                <w:b/>
                <w:shd w:val="pct10" w:color="auto" w:fill="auto"/>
              </w:rPr>
              <w:t xml:space="preserve"> </w:t>
            </w:r>
            <w:r w:rsidR="00E52221">
              <w:rPr>
                <w:rFonts w:ascii="Times New Roman" w:hAnsi="Times New Roman"/>
                <w:b/>
                <w:u w:val="single"/>
                <w:shd w:val="pct10" w:color="auto" w:fill="auto"/>
              </w:rPr>
              <w:t>Biochemistry</w:t>
            </w:r>
          </w:p>
          <w:p w:rsidR="00B47E57" w:rsidRPr="00D952C2" w:rsidRDefault="00B47E57" w:rsidP="00E5222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</w:p>
          <w:p w:rsidR="00B47E57" w:rsidRDefault="003D335B" w:rsidP="00E52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biomolecules</w:t>
            </w:r>
            <w:r w:rsidR="00E5222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221">
              <w:rPr>
                <w:rFonts w:ascii="Times New Roman" w:hAnsi="Times New Roman"/>
                <w:sz w:val="24"/>
                <w:szCs w:val="24"/>
              </w:rPr>
              <w:t>Lipid; Proteins and their classification; Carbohydrates; Nucleic acids;</w:t>
            </w:r>
            <w:r w:rsidR="00B47E57" w:rsidRPr="00A97E7E">
              <w:rPr>
                <w:rFonts w:ascii="Times New Roman" w:hAnsi="Times New Roman"/>
                <w:sz w:val="24"/>
                <w:szCs w:val="24"/>
              </w:rPr>
              <w:t xml:space="preserve"> Amino </w:t>
            </w:r>
            <w:r w:rsidR="00E52221">
              <w:rPr>
                <w:rFonts w:ascii="Times New Roman" w:hAnsi="Times New Roman"/>
                <w:sz w:val="24"/>
                <w:szCs w:val="24"/>
              </w:rPr>
              <w:t>acids; Water,</w:t>
            </w:r>
            <w:r w:rsidR="00B47E57" w:rsidRPr="00A97E7E">
              <w:rPr>
                <w:rFonts w:ascii="Times New Roman" w:hAnsi="Times New Roman"/>
                <w:sz w:val="24"/>
                <w:szCs w:val="24"/>
              </w:rPr>
              <w:t xml:space="preserve"> Minerals, Vitamins, Enzymes, Protein </w:t>
            </w:r>
            <w:r w:rsidR="008B1672">
              <w:rPr>
                <w:rFonts w:ascii="Times New Roman" w:hAnsi="Times New Roman"/>
                <w:sz w:val="24"/>
                <w:szCs w:val="24"/>
              </w:rPr>
              <w:t>Structure</w:t>
            </w:r>
          </w:p>
          <w:p w:rsidR="00B47E57" w:rsidRPr="00D952C2" w:rsidRDefault="00B47E57" w:rsidP="003747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05%</w:t>
            </w:r>
          </w:p>
        </w:tc>
      </w:tr>
      <w:tr w:rsidR="00B47E57" w:rsidRPr="00D952C2" w:rsidTr="008D160C">
        <w:trPr>
          <w:trHeight w:val="467"/>
        </w:trPr>
        <w:tc>
          <w:tcPr>
            <w:tcW w:w="1008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7560" w:type="dxa"/>
            <w:vAlign w:val="center"/>
          </w:tcPr>
          <w:p w:rsidR="00B47E57" w:rsidRPr="00D952C2" w:rsidRDefault="006D0BA9" w:rsidP="005E3A7B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>
              <w:rPr>
                <w:rFonts w:ascii="Times New Roman" w:hAnsi="Times New Roman"/>
                <w:b/>
                <w:u w:val="single"/>
                <w:shd w:val="pct10" w:color="auto" w:fill="auto"/>
              </w:rPr>
              <w:t>Genetics</w:t>
            </w:r>
          </w:p>
          <w:p w:rsidR="00B47E57" w:rsidRPr="00D952C2" w:rsidRDefault="00B47E57" w:rsidP="0037477C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</w:p>
          <w:p w:rsidR="00B47E57" w:rsidRPr="00D952C2" w:rsidRDefault="00B47E57" w:rsidP="00BD226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 w:rsidRPr="00A97E7E">
              <w:rPr>
                <w:rFonts w:ascii="Times New Roman" w:hAnsi="Times New Roman"/>
                <w:sz w:val="24"/>
                <w:szCs w:val="24"/>
              </w:rPr>
              <w:t>Mendelian Genetics</w:t>
            </w:r>
            <w:r w:rsidR="006D0BA9">
              <w:rPr>
                <w:rFonts w:ascii="Times New Roman" w:hAnsi="Times New Roman"/>
                <w:sz w:val="24"/>
                <w:szCs w:val="24"/>
              </w:rPr>
              <w:t>; Gene interaction; Epistasis; Multiple alleles; Structure of chromosomes and genes;</w:t>
            </w:r>
            <w:r w:rsidRPr="00A97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stockticker">
              <w:r w:rsidRPr="00A97E7E">
                <w:rPr>
                  <w:rFonts w:ascii="Times New Roman" w:hAnsi="Times New Roman"/>
                  <w:sz w:val="24"/>
                  <w:szCs w:val="24"/>
                </w:rPr>
                <w:t>DNA</w:t>
              </w:r>
            </w:smartTag>
            <w:r w:rsidR="006D0BA9">
              <w:rPr>
                <w:rFonts w:ascii="Times New Roman" w:hAnsi="Times New Roman"/>
                <w:sz w:val="24"/>
                <w:szCs w:val="24"/>
              </w:rPr>
              <w:t xml:space="preserve"> as storage of g</w:t>
            </w:r>
            <w:r w:rsidRPr="00A97E7E">
              <w:rPr>
                <w:rFonts w:ascii="Times New Roman" w:hAnsi="Times New Roman"/>
                <w:sz w:val="24"/>
                <w:szCs w:val="24"/>
              </w:rPr>
              <w:t>enetic infor</w:t>
            </w:r>
            <w:r w:rsidR="006D0BA9">
              <w:rPr>
                <w:rFonts w:ascii="Times New Roman" w:hAnsi="Times New Roman"/>
                <w:sz w:val="24"/>
                <w:szCs w:val="24"/>
              </w:rPr>
              <w:t>mation;</w:t>
            </w:r>
            <w:r w:rsidRPr="00A97E7E">
              <w:rPr>
                <w:rFonts w:ascii="Times New Roman" w:hAnsi="Times New Roman"/>
                <w:sz w:val="24"/>
                <w:szCs w:val="24"/>
              </w:rPr>
              <w:t xml:space="preserve"> Chromosomal </w:t>
            </w:r>
            <w:r w:rsidR="006D0BA9">
              <w:rPr>
                <w:rFonts w:ascii="Times New Roman" w:hAnsi="Times New Roman"/>
                <w:sz w:val="24"/>
                <w:szCs w:val="24"/>
              </w:rPr>
              <w:t>aberrations;</w:t>
            </w:r>
            <w:r w:rsidRPr="00A97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BA9">
              <w:rPr>
                <w:rFonts w:ascii="Times New Roman" w:hAnsi="Times New Roman"/>
                <w:sz w:val="24"/>
                <w:szCs w:val="24"/>
              </w:rPr>
              <w:t xml:space="preserve">Transposons; </w:t>
            </w:r>
            <w:r w:rsidR="00806A62">
              <w:rPr>
                <w:rFonts w:ascii="Times New Roman" w:hAnsi="Times New Roman"/>
                <w:sz w:val="24"/>
                <w:szCs w:val="24"/>
              </w:rPr>
              <w:t>Sex determination;</w:t>
            </w:r>
            <w:r w:rsidRPr="00A97E7E">
              <w:rPr>
                <w:rFonts w:ascii="Times New Roman" w:hAnsi="Times New Roman"/>
                <w:sz w:val="24"/>
                <w:szCs w:val="24"/>
              </w:rPr>
              <w:t xml:space="preserve"> Linkage and crossing over</w:t>
            </w:r>
          </w:p>
          <w:p w:rsidR="00B47E57" w:rsidRPr="00D952C2" w:rsidRDefault="00B47E57" w:rsidP="003747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05%</w:t>
            </w:r>
          </w:p>
        </w:tc>
      </w:tr>
      <w:tr w:rsidR="00B47E57" w:rsidRPr="00D952C2" w:rsidTr="008D160C">
        <w:trPr>
          <w:trHeight w:val="467"/>
        </w:trPr>
        <w:tc>
          <w:tcPr>
            <w:tcW w:w="1008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7560" w:type="dxa"/>
            <w:vAlign w:val="center"/>
          </w:tcPr>
          <w:p w:rsidR="00B47E57" w:rsidRPr="00D952C2" w:rsidRDefault="00BD2263" w:rsidP="004878F4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  <w:r>
              <w:rPr>
                <w:rFonts w:ascii="Times New Roman" w:hAnsi="Times New Roman"/>
                <w:b/>
                <w:u w:val="single"/>
                <w:shd w:val="pct10" w:color="auto" w:fill="auto"/>
              </w:rPr>
              <w:t>Bioinformatics</w:t>
            </w:r>
          </w:p>
          <w:p w:rsidR="00B47E57" w:rsidRPr="00D952C2" w:rsidRDefault="00B47E57" w:rsidP="0037477C">
            <w:pPr>
              <w:spacing w:after="0" w:line="240" w:lineRule="auto"/>
              <w:rPr>
                <w:rFonts w:ascii="Times New Roman" w:hAnsi="Times New Roman"/>
                <w:b/>
                <w:u w:val="single"/>
                <w:shd w:val="pct10" w:color="auto" w:fill="auto"/>
              </w:rPr>
            </w:pPr>
          </w:p>
          <w:p w:rsidR="00B47E57" w:rsidRPr="00D952C2" w:rsidRDefault="00BD2263" w:rsidP="00BD226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Genesis of Bioinformatics;</w:t>
            </w:r>
            <w:r w:rsidR="00B47E57" w:rsidRPr="00A97E7E">
              <w:rPr>
                <w:rFonts w:ascii="Times New Roman" w:hAnsi="Times New Roman"/>
                <w:sz w:val="24"/>
                <w:szCs w:val="24"/>
              </w:rPr>
              <w:t xml:space="preserve"> Application</w:t>
            </w:r>
            <w:r>
              <w:rPr>
                <w:rFonts w:ascii="Times New Roman" w:hAnsi="Times New Roman"/>
                <w:sz w:val="24"/>
                <w:szCs w:val="24"/>
              </w:rPr>
              <w:t>s of Bioinformatics;</w:t>
            </w:r>
            <w:r w:rsidR="00B47E57" w:rsidRPr="00A97E7E">
              <w:rPr>
                <w:rFonts w:ascii="Times New Roman" w:hAnsi="Times New Roman"/>
                <w:sz w:val="24"/>
                <w:szCs w:val="24"/>
              </w:rPr>
              <w:t xml:space="preserve"> Gene identification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AD0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A7B">
              <w:rPr>
                <w:rFonts w:ascii="Times New Roman" w:hAnsi="Times New Roman"/>
                <w:sz w:val="24"/>
                <w:szCs w:val="24"/>
              </w:rPr>
              <w:t xml:space="preserve">Multiple </w:t>
            </w:r>
            <w:r>
              <w:rPr>
                <w:rFonts w:ascii="Times New Roman" w:hAnsi="Times New Roman"/>
                <w:sz w:val="24"/>
                <w:szCs w:val="24"/>
              </w:rPr>
              <w:t>sequence alignment;</w:t>
            </w:r>
            <w:r w:rsidR="005E3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B88">
              <w:rPr>
                <w:rFonts w:ascii="Times New Roman" w:hAnsi="Times New Roman"/>
                <w:sz w:val="24"/>
                <w:szCs w:val="24"/>
              </w:rPr>
              <w:t xml:space="preserve">Evolution and </w:t>
            </w:r>
            <w:r w:rsidR="004878F4">
              <w:rPr>
                <w:rFonts w:ascii="Times New Roman" w:hAnsi="Times New Roman"/>
                <w:sz w:val="24"/>
                <w:szCs w:val="24"/>
              </w:rPr>
              <w:t>Phylogenetics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4878F4">
              <w:rPr>
                <w:rFonts w:ascii="Times New Roman" w:hAnsi="Times New Roman"/>
                <w:sz w:val="24"/>
                <w:szCs w:val="24"/>
              </w:rPr>
              <w:t xml:space="preserve"> 3D structure prediction</w:t>
            </w:r>
            <w:r>
              <w:rPr>
                <w:rFonts w:ascii="Times New Roman" w:hAnsi="Times New Roman"/>
                <w:sz w:val="24"/>
                <w:szCs w:val="24"/>
              </w:rPr>
              <w:t>; Bioinformatics tool (BLAST, Docking, T-coffee)</w:t>
            </w:r>
          </w:p>
        </w:tc>
        <w:tc>
          <w:tcPr>
            <w:tcW w:w="1440" w:type="dxa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05%</w:t>
            </w:r>
          </w:p>
        </w:tc>
      </w:tr>
      <w:tr w:rsidR="004A7B1B" w:rsidRPr="00D952C2" w:rsidTr="008D160C">
        <w:trPr>
          <w:trHeight w:val="467"/>
        </w:trPr>
        <w:tc>
          <w:tcPr>
            <w:tcW w:w="1008" w:type="dxa"/>
            <w:shd w:val="pct15" w:color="auto" w:fill="auto"/>
            <w:vAlign w:val="center"/>
          </w:tcPr>
          <w:p w:rsidR="004A7B1B" w:rsidRPr="00D952C2" w:rsidRDefault="004A7B1B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7560" w:type="dxa"/>
            <w:vAlign w:val="center"/>
          </w:tcPr>
          <w:p w:rsidR="004A7B1B" w:rsidRPr="00D952C2" w:rsidRDefault="004A7B1B" w:rsidP="004A7B1B">
            <w:pPr>
              <w:spacing w:after="0" w:line="240" w:lineRule="auto"/>
              <w:rPr>
                <w:rFonts w:ascii="Times New Roman" w:hAnsi="Times New Roman"/>
              </w:rPr>
            </w:pPr>
            <w:r w:rsidRPr="00D456C6">
              <w:rPr>
                <w:rFonts w:ascii="Times New Roman" w:hAnsi="Times New Roman"/>
                <w:b/>
                <w:u w:val="single"/>
                <w:shd w:val="pct10" w:color="auto" w:fill="auto"/>
              </w:rPr>
              <w:t xml:space="preserve">Research </w:t>
            </w:r>
            <w:r w:rsidRPr="00D952C2">
              <w:rPr>
                <w:rFonts w:ascii="Times New Roman" w:hAnsi="Times New Roman"/>
                <w:b/>
                <w:u w:val="single"/>
                <w:shd w:val="pct10" w:color="auto" w:fill="auto"/>
              </w:rPr>
              <w:t>Pl</w:t>
            </w:r>
            <w:r>
              <w:rPr>
                <w:rFonts w:ascii="Times New Roman" w:hAnsi="Times New Roman"/>
                <w:b/>
                <w:u w:val="single"/>
                <w:shd w:val="pct10" w:color="auto" w:fill="auto"/>
              </w:rPr>
              <w:t xml:space="preserve">anning and Skills in </w:t>
            </w:r>
            <w:r w:rsidRPr="00D952C2">
              <w:rPr>
                <w:rFonts w:ascii="Times New Roman" w:hAnsi="Times New Roman"/>
                <w:b/>
                <w:u w:val="single"/>
                <w:shd w:val="pct10" w:color="auto" w:fill="auto"/>
              </w:rPr>
              <w:t>Biotechnology</w:t>
            </w:r>
            <w:r w:rsidRPr="00D952C2">
              <w:rPr>
                <w:rFonts w:ascii="Times New Roman" w:hAnsi="Times New Roman"/>
              </w:rPr>
              <w:t xml:space="preserve"> </w:t>
            </w:r>
          </w:p>
          <w:p w:rsidR="004A7B1B" w:rsidRDefault="004A7B1B" w:rsidP="004A7B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7B1B" w:rsidRDefault="004A7B1B" w:rsidP="004A7B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methodology; Literature review; A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>bstract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writing;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Oral and P</w:t>
            </w:r>
            <w:r w:rsidRPr="0005763C">
              <w:rPr>
                <w:rFonts w:ascii="Times New Roman" w:hAnsi="Times New Roman"/>
                <w:sz w:val="24"/>
                <w:szCs w:val="24"/>
              </w:rPr>
              <w:t>osters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Presentation; Project writing; Scientific report writing</w:t>
            </w:r>
          </w:p>
          <w:p w:rsidR="004A7B1B" w:rsidRPr="00F67408" w:rsidRDefault="004A7B1B" w:rsidP="004878F4">
            <w:pPr>
              <w:spacing w:after="0" w:line="240" w:lineRule="auto"/>
              <w:rPr>
                <w:rFonts w:ascii="Times New Roman" w:hAnsi="Times New Roman"/>
                <w:b/>
                <w:shd w:val="pct10" w:color="auto" w:fill="auto"/>
              </w:rPr>
            </w:pPr>
          </w:p>
        </w:tc>
        <w:tc>
          <w:tcPr>
            <w:tcW w:w="1440" w:type="dxa"/>
            <w:vAlign w:val="center"/>
          </w:tcPr>
          <w:p w:rsidR="004A7B1B" w:rsidRPr="00D952C2" w:rsidRDefault="00911E50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4A7B1B">
              <w:rPr>
                <w:rFonts w:ascii="Times New Roman" w:hAnsi="Times New Roman"/>
                <w:b/>
              </w:rPr>
              <w:t>%</w:t>
            </w:r>
          </w:p>
        </w:tc>
      </w:tr>
      <w:tr w:rsidR="00B47E57" w:rsidRPr="00D952C2" w:rsidTr="008D160C">
        <w:trPr>
          <w:trHeight w:val="467"/>
        </w:trPr>
        <w:tc>
          <w:tcPr>
            <w:tcW w:w="1008" w:type="dxa"/>
            <w:shd w:val="pct15" w:color="auto" w:fill="auto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60" w:type="dxa"/>
            <w:vAlign w:val="center"/>
          </w:tcPr>
          <w:p w:rsidR="00B47E57" w:rsidRPr="00D952C2" w:rsidRDefault="00B47E57" w:rsidP="009E65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440" w:type="dxa"/>
            <w:vAlign w:val="center"/>
          </w:tcPr>
          <w:p w:rsidR="00B47E57" w:rsidRPr="00D952C2" w:rsidRDefault="00B47E57" w:rsidP="008D1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2C2">
              <w:rPr>
                <w:rFonts w:ascii="Times New Roman" w:hAnsi="Times New Roman"/>
                <w:b/>
              </w:rPr>
              <w:t>100%</w:t>
            </w:r>
          </w:p>
        </w:tc>
      </w:tr>
    </w:tbl>
    <w:p w:rsidR="00B47E57" w:rsidRPr="00771391" w:rsidRDefault="00B47E57" w:rsidP="00CB4B21">
      <w:pPr>
        <w:jc w:val="center"/>
        <w:rPr>
          <w:rFonts w:ascii="Times New Roman" w:hAnsi="Times New Roman"/>
          <w:b/>
          <w:bCs/>
        </w:rPr>
      </w:pPr>
    </w:p>
    <w:sectPr w:rsidR="00B47E57" w:rsidRPr="00771391" w:rsidSect="00F64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D7" w:rsidRDefault="007F19D7" w:rsidP="000F4C94">
      <w:pPr>
        <w:spacing w:after="0" w:line="240" w:lineRule="auto"/>
      </w:pPr>
      <w:r>
        <w:separator/>
      </w:r>
    </w:p>
  </w:endnote>
  <w:endnote w:type="continuationSeparator" w:id="1">
    <w:p w:rsidR="007F19D7" w:rsidRDefault="007F19D7" w:rsidP="000F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D7" w:rsidRDefault="007F19D7" w:rsidP="000F4C94">
      <w:pPr>
        <w:spacing w:after="0" w:line="240" w:lineRule="auto"/>
      </w:pPr>
      <w:r>
        <w:separator/>
      </w:r>
    </w:p>
  </w:footnote>
  <w:footnote w:type="continuationSeparator" w:id="1">
    <w:p w:rsidR="007F19D7" w:rsidRDefault="007F19D7" w:rsidP="000F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D4F"/>
    <w:multiLevelType w:val="hybridMultilevel"/>
    <w:tmpl w:val="5F3029C2"/>
    <w:lvl w:ilvl="0" w:tplc="40F8CA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7E5D54"/>
    <w:multiLevelType w:val="hybridMultilevel"/>
    <w:tmpl w:val="BF28037A"/>
    <w:lvl w:ilvl="0" w:tplc="81D404F0">
      <w:start w:val="1"/>
      <w:numFmt w:val="decimal"/>
      <w:lvlText w:val="%1."/>
      <w:lvlJc w:val="left"/>
      <w:pPr>
        <w:ind w:left="21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2">
    <w:nsid w:val="113B2789"/>
    <w:multiLevelType w:val="hybridMultilevel"/>
    <w:tmpl w:val="10888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5620C"/>
    <w:multiLevelType w:val="hybridMultilevel"/>
    <w:tmpl w:val="48E04A56"/>
    <w:lvl w:ilvl="0" w:tplc="0409000B">
      <w:start w:val="1"/>
      <w:numFmt w:val="bullet"/>
      <w:lvlText w:val=""/>
      <w:lvlJc w:val="left"/>
      <w:pPr>
        <w:ind w:left="16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">
    <w:nsid w:val="18D31505"/>
    <w:multiLevelType w:val="hybridMultilevel"/>
    <w:tmpl w:val="40100334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5">
    <w:nsid w:val="19BB566E"/>
    <w:multiLevelType w:val="hybridMultilevel"/>
    <w:tmpl w:val="EA763402"/>
    <w:lvl w:ilvl="0" w:tplc="07742D1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C35FE1"/>
    <w:multiLevelType w:val="hybridMultilevel"/>
    <w:tmpl w:val="0902EB70"/>
    <w:lvl w:ilvl="0" w:tplc="0409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7">
    <w:nsid w:val="217000B4"/>
    <w:multiLevelType w:val="hybridMultilevel"/>
    <w:tmpl w:val="4BC0962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8">
    <w:nsid w:val="24C67581"/>
    <w:multiLevelType w:val="hybridMultilevel"/>
    <w:tmpl w:val="39249B6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>
    <w:nsid w:val="256010CA"/>
    <w:multiLevelType w:val="hybridMultilevel"/>
    <w:tmpl w:val="810644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8BB5123"/>
    <w:multiLevelType w:val="hybridMultilevel"/>
    <w:tmpl w:val="C52A6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2E10"/>
    <w:multiLevelType w:val="hybridMultilevel"/>
    <w:tmpl w:val="C9704A42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2">
    <w:nsid w:val="3CF65A50"/>
    <w:multiLevelType w:val="hybridMultilevel"/>
    <w:tmpl w:val="467EBB7E"/>
    <w:lvl w:ilvl="0" w:tplc="C9160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E4C6F5E"/>
    <w:multiLevelType w:val="hybridMultilevel"/>
    <w:tmpl w:val="690C78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4F22179"/>
    <w:multiLevelType w:val="hybridMultilevel"/>
    <w:tmpl w:val="7B94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227485"/>
    <w:multiLevelType w:val="hybridMultilevel"/>
    <w:tmpl w:val="A6DE176C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6">
    <w:nsid w:val="68D91B76"/>
    <w:multiLevelType w:val="hybridMultilevel"/>
    <w:tmpl w:val="7B94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9638E0"/>
    <w:multiLevelType w:val="hybridMultilevel"/>
    <w:tmpl w:val="62B66C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6112B2"/>
    <w:multiLevelType w:val="hybridMultilevel"/>
    <w:tmpl w:val="B53C6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57C10"/>
    <w:multiLevelType w:val="hybridMultilevel"/>
    <w:tmpl w:val="81EA645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53826D6"/>
    <w:multiLevelType w:val="hybridMultilevel"/>
    <w:tmpl w:val="93686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836ECF"/>
    <w:multiLevelType w:val="hybridMultilevel"/>
    <w:tmpl w:val="AE78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FC1102"/>
    <w:multiLevelType w:val="hybridMultilevel"/>
    <w:tmpl w:val="5D2CEA7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9725B8E"/>
    <w:multiLevelType w:val="hybridMultilevel"/>
    <w:tmpl w:val="44FE3856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4">
    <w:nsid w:val="79B612C5"/>
    <w:multiLevelType w:val="hybridMultilevel"/>
    <w:tmpl w:val="932EEB8A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5">
    <w:nsid w:val="7DB3194B"/>
    <w:multiLevelType w:val="hybridMultilevel"/>
    <w:tmpl w:val="7B94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3"/>
  </w:num>
  <w:num w:numId="5">
    <w:abstractNumId w:val="8"/>
  </w:num>
  <w:num w:numId="6">
    <w:abstractNumId w:val="1"/>
  </w:num>
  <w:num w:numId="7">
    <w:abstractNumId w:val="24"/>
  </w:num>
  <w:num w:numId="8">
    <w:abstractNumId w:val="23"/>
  </w:num>
  <w:num w:numId="9">
    <w:abstractNumId w:val="11"/>
  </w:num>
  <w:num w:numId="10">
    <w:abstractNumId w:val="7"/>
  </w:num>
  <w:num w:numId="11">
    <w:abstractNumId w:val="15"/>
  </w:num>
  <w:num w:numId="12">
    <w:abstractNumId w:val="18"/>
  </w:num>
  <w:num w:numId="13">
    <w:abstractNumId w:val="4"/>
  </w:num>
  <w:num w:numId="14">
    <w:abstractNumId w:val="10"/>
  </w:num>
  <w:num w:numId="15">
    <w:abstractNumId w:val="3"/>
  </w:num>
  <w:num w:numId="16">
    <w:abstractNumId w:val="17"/>
  </w:num>
  <w:num w:numId="17">
    <w:abstractNumId w:val="21"/>
  </w:num>
  <w:num w:numId="18">
    <w:abstractNumId w:val="5"/>
  </w:num>
  <w:num w:numId="19">
    <w:abstractNumId w:val="9"/>
  </w:num>
  <w:num w:numId="20">
    <w:abstractNumId w:val="22"/>
  </w:num>
  <w:num w:numId="21">
    <w:abstractNumId w:val="19"/>
  </w:num>
  <w:num w:numId="22">
    <w:abstractNumId w:val="6"/>
  </w:num>
  <w:num w:numId="23">
    <w:abstractNumId w:val="16"/>
  </w:num>
  <w:num w:numId="24">
    <w:abstractNumId w:val="14"/>
  </w:num>
  <w:num w:numId="25">
    <w:abstractNumId w:val="2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920"/>
    <w:rsid w:val="00000AA3"/>
    <w:rsid w:val="00001060"/>
    <w:rsid w:val="00005DB4"/>
    <w:rsid w:val="000125BE"/>
    <w:rsid w:val="000263A7"/>
    <w:rsid w:val="00046DFD"/>
    <w:rsid w:val="00055513"/>
    <w:rsid w:val="000561F9"/>
    <w:rsid w:val="0005763C"/>
    <w:rsid w:val="00060D61"/>
    <w:rsid w:val="00082DC5"/>
    <w:rsid w:val="000A7A4D"/>
    <w:rsid w:val="000B5EF0"/>
    <w:rsid w:val="000B799F"/>
    <w:rsid w:val="000F2749"/>
    <w:rsid w:val="000F2A28"/>
    <w:rsid w:val="000F4C94"/>
    <w:rsid w:val="001055B8"/>
    <w:rsid w:val="00166CB6"/>
    <w:rsid w:val="00182BC8"/>
    <w:rsid w:val="001C27D3"/>
    <w:rsid w:val="001C5E57"/>
    <w:rsid w:val="001D6051"/>
    <w:rsid w:val="001E0A6C"/>
    <w:rsid w:val="00234F46"/>
    <w:rsid w:val="00255915"/>
    <w:rsid w:val="002729AC"/>
    <w:rsid w:val="0027623A"/>
    <w:rsid w:val="00283C16"/>
    <w:rsid w:val="002945E9"/>
    <w:rsid w:val="002E0560"/>
    <w:rsid w:val="00306CD4"/>
    <w:rsid w:val="00311830"/>
    <w:rsid w:val="003121EC"/>
    <w:rsid w:val="003235A3"/>
    <w:rsid w:val="00326910"/>
    <w:rsid w:val="003350CC"/>
    <w:rsid w:val="00336B87"/>
    <w:rsid w:val="00345464"/>
    <w:rsid w:val="00350289"/>
    <w:rsid w:val="00360E7B"/>
    <w:rsid w:val="00366967"/>
    <w:rsid w:val="00366CCA"/>
    <w:rsid w:val="0037477C"/>
    <w:rsid w:val="00393C9E"/>
    <w:rsid w:val="00395B34"/>
    <w:rsid w:val="003C52DA"/>
    <w:rsid w:val="003D1B39"/>
    <w:rsid w:val="003D335B"/>
    <w:rsid w:val="003D4D77"/>
    <w:rsid w:val="003D6380"/>
    <w:rsid w:val="003E2ED0"/>
    <w:rsid w:val="003F3E4E"/>
    <w:rsid w:val="00412CD0"/>
    <w:rsid w:val="00414733"/>
    <w:rsid w:val="0045503F"/>
    <w:rsid w:val="00482FB3"/>
    <w:rsid w:val="004878F4"/>
    <w:rsid w:val="004A7B1B"/>
    <w:rsid w:val="004F7B61"/>
    <w:rsid w:val="005152E4"/>
    <w:rsid w:val="00520C52"/>
    <w:rsid w:val="005568AD"/>
    <w:rsid w:val="00566D51"/>
    <w:rsid w:val="00571A9E"/>
    <w:rsid w:val="00576041"/>
    <w:rsid w:val="0059523D"/>
    <w:rsid w:val="005D0C8D"/>
    <w:rsid w:val="005D5196"/>
    <w:rsid w:val="005E3A7B"/>
    <w:rsid w:val="005F3F92"/>
    <w:rsid w:val="005F7787"/>
    <w:rsid w:val="006008A2"/>
    <w:rsid w:val="00655BA0"/>
    <w:rsid w:val="00684A7A"/>
    <w:rsid w:val="006910E8"/>
    <w:rsid w:val="006D0BA9"/>
    <w:rsid w:val="006D7D37"/>
    <w:rsid w:val="0070396B"/>
    <w:rsid w:val="00752DDD"/>
    <w:rsid w:val="00771391"/>
    <w:rsid w:val="00781629"/>
    <w:rsid w:val="0079300D"/>
    <w:rsid w:val="007C4BAD"/>
    <w:rsid w:val="007E24F7"/>
    <w:rsid w:val="007E7277"/>
    <w:rsid w:val="007F19D7"/>
    <w:rsid w:val="00803128"/>
    <w:rsid w:val="00806A62"/>
    <w:rsid w:val="00837598"/>
    <w:rsid w:val="00843F2A"/>
    <w:rsid w:val="00846414"/>
    <w:rsid w:val="00897B73"/>
    <w:rsid w:val="008A1F59"/>
    <w:rsid w:val="008B1672"/>
    <w:rsid w:val="008D160C"/>
    <w:rsid w:val="008E2A4C"/>
    <w:rsid w:val="008E698D"/>
    <w:rsid w:val="008F1803"/>
    <w:rsid w:val="0091121C"/>
    <w:rsid w:val="00911E50"/>
    <w:rsid w:val="00944FF7"/>
    <w:rsid w:val="009664C3"/>
    <w:rsid w:val="00973EEC"/>
    <w:rsid w:val="009A08E9"/>
    <w:rsid w:val="009A518E"/>
    <w:rsid w:val="009D36C0"/>
    <w:rsid w:val="009D67F2"/>
    <w:rsid w:val="009E1E66"/>
    <w:rsid w:val="009E3BE2"/>
    <w:rsid w:val="009E652E"/>
    <w:rsid w:val="00A17AB4"/>
    <w:rsid w:val="00A4232A"/>
    <w:rsid w:val="00A80F72"/>
    <w:rsid w:val="00A81514"/>
    <w:rsid w:val="00A97E7E"/>
    <w:rsid w:val="00AA7EFB"/>
    <w:rsid w:val="00AB269E"/>
    <w:rsid w:val="00AD0B88"/>
    <w:rsid w:val="00AD2238"/>
    <w:rsid w:val="00AE6228"/>
    <w:rsid w:val="00AF2E57"/>
    <w:rsid w:val="00B07044"/>
    <w:rsid w:val="00B47E57"/>
    <w:rsid w:val="00B76267"/>
    <w:rsid w:val="00B976D5"/>
    <w:rsid w:val="00B9781B"/>
    <w:rsid w:val="00BB4E85"/>
    <w:rsid w:val="00BC0CD0"/>
    <w:rsid w:val="00BC2FF8"/>
    <w:rsid w:val="00BD2263"/>
    <w:rsid w:val="00BE52E9"/>
    <w:rsid w:val="00BF77A8"/>
    <w:rsid w:val="00C023D4"/>
    <w:rsid w:val="00C21463"/>
    <w:rsid w:val="00C63210"/>
    <w:rsid w:val="00C77E0F"/>
    <w:rsid w:val="00C939CE"/>
    <w:rsid w:val="00CA3C58"/>
    <w:rsid w:val="00CB4B21"/>
    <w:rsid w:val="00CC327D"/>
    <w:rsid w:val="00D00DC3"/>
    <w:rsid w:val="00D07F61"/>
    <w:rsid w:val="00D23AC5"/>
    <w:rsid w:val="00D32ABF"/>
    <w:rsid w:val="00D4331B"/>
    <w:rsid w:val="00D456C6"/>
    <w:rsid w:val="00D474BF"/>
    <w:rsid w:val="00D56F7E"/>
    <w:rsid w:val="00D6023B"/>
    <w:rsid w:val="00D952C2"/>
    <w:rsid w:val="00DA4090"/>
    <w:rsid w:val="00DC0920"/>
    <w:rsid w:val="00DC2C35"/>
    <w:rsid w:val="00DC4091"/>
    <w:rsid w:val="00DF47D7"/>
    <w:rsid w:val="00E0389E"/>
    <w:rsid w:val="00E23F2C"/>
    <w:rsid w:val="00E37D41"/>
    <w:rsid w:val="00E52221"/>
    <w:rsid w:val="00E55833"/>
    <w:rsid w:val="00E765F2"/>
    <w:rsid w:val="00E87409"/>
    <w:rsid w:val="00E92B9D"/>
    <w:rsid w:val="00E95A26"/>
    <w:rsid w:val="00EA34F1"/>
    <w:rsid w:val="00EA5C54"/>
    <w:rsid w:val="00EA7EEC"/>
    <w:rsid w:val="00EC74DA"/>
    <w:rsid w:val="00EF73D8"/>
    <w:rsid w:val="00EF7750"/>
    <w:rsid w:val="00F01DC2"/>
    <w:rsid w:val="00F64989"/>
    <w:rsid w:val="00F67408"/>
    <w:rsid w:val="00FC183D"/>
    <w:rsid w:val="00FD047A"/>
    <w:rsid w:val="00FD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45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F7750"/>
    <w:pPr>
      <w:ind w:left="720" w:right="-403"/>
      <w:jc w:val="both"/>
    </w:pPr>
    <w:rPr>
      <w:rFonts w:eastAsia="SimSun"/>
      <w:lang w:val="en-GB"/>
    </w:rPr>
  </w:style>
  <w:style w:type="paragraph" w:styleId="Header">
    <w:name w:val="header"/>
    <w:basedOn w:val="Normal"/>
    <w:link w:val="HeaderChar"/>
    <w:uiPriority w:val="99"/>
    <w:semiHidden/>
    <w:rsid w:val="000F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4C9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C94"/>
    <w:rPr>
      <w:rFonts w:cs="Times New Roman"/>
    </w:rPr>
  </w:style>
  <w:style w:type="paragraph" w:styleId="NoSpacing">
    <w:name w:val="No Spacing"/>
    <w:uiPriority w:val="99"/>
    <w:qFormat/>
    <w:rsid w:val="000F4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Biotechnology</vt:lpstr>
    </vt:vector>
  </TitlesOfParts>
  <Company>NTS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Biotechnology</dc:title>
  <dc:creator>Hajra</dc:creator>
  <cp:lastModifiedBy>Sehar</cp:lastModifiedBy>
  <cp:revision>4</cp:revision>
  <cp:lastPrinted>2013-10-07T11:45:00Z</cp:lastPrinted>
  <dcterms:created xsi:type="dcterms:W3CDTF">2013-10-07T11:35:00Z</dcterms:created>
  <dcterms:modified xsi:type="dcterms:W3CDTF">2014-01-15T07:01:00Z</dcterms:modified>
</cp:coreProperties>
</file>